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DF3434" w14:textId="471C75A9" w:rsidR="00D1684C" w:rsidRDefault="00470DC0">
      <w:pPr>
        <w:pStyle w:val="Proposal"/>
        <w:numPr>
          <w:ilvl w:val="0"/>
          <w:numId w:val="0"/>
        </w:numPr>
        <w:snapToGrid w:val="0"/>
        <w:ind w:left="1701" w:hanging="1701"/>
        <w:rPr>
          <w:rFonts w:ascii="Arial" w:hAnsi="Arial" w:cs="Arial"/>
          <w:b w:val="0"/>
          <w:bCs w:val="0"/>
          <w:sz w:val="22"/>
        </w:rPr>
      </w:pPr>
      <w:bookmarkStart w:id="0" w:name="OLE_LINK1"/>
      <w:bookmarkStart w:id="1" w:name="OLE_LINK2"/>
      <w:r>
        <w:rPr>
          <w:rFonts w:ascii="Arial" w:hAnsi="Arial" w:cs="Arial"/>
          <w:sz w:val="22"/>
        </w:rPr>
        <w:t>3GPP TSG RAN WG1 #10</w:t>
      </w:r>
      <w:r>
        <w:rPr>
          <w:rFonts w:ascii="Arial" w:hAnsi="Arial" w:cs="Arial" w:hint="eastAsia"/>
          <w:sz w:val="22"/>
        </w:rPr>
        <w:t>4</w:t>
      </w:r>
      <w:r>
        <w:rPr>
          <w:rFonts w:ascii="Arial" w:hAnsi="Arial" w:cs="Arial"/>
          <w:sz w:val="22"/>
        </w:rPr>
        <w:t>-e</w:t>
      </w:r>
      <w:r>
        <w:rPr>
          <w:rFonts w:ascii="Arial" w:hAnsi="Arial" w:cs="Arial"/>
          <w:sz w:val="22"/>
        </w:rPr>
        <w:tab/>
      </w:r>
      <w:r>
        <w:rPr>
          <w:rFonts w:ascii="Arial" w:hAnsi="Arial" w:cs="Arial"/>
          <w:sz w:val="22"/>
        </w:rPr>
        <w:tab/>
      </w:r>
      <w:r>
        <w:rPr>
          <w:rFonts w:ascii="Arial" w:hAnsi="Arial" w:cs="Arial"/>
          <w:sz w:val="22"/>
        </w:rPr>
        <w:tab/>
        <w:t xml:space="preserve">                                   R1-2</w:t>
      </w:r>
      <w:r>
        <w:rPr>
          <w:rFonts w:ascii="Arial" w:hAnsi="Arial" w:cs="Arial" w:hint="eastAsia"/>
          <w:sz w:val="22"/>
        </w:rPr>
        <w:t>100249</w:t>
      </w:r>
    </w:p>
    <w:p w14:paraId="03E29D7D" w14:textId="77777777" w:rsidR="00D1684C" w:rsidRDefault="00470DC0">
      <w:pPr>
        <w:pStyle w:val="Proposal"/>
        <w:numPr>
          <w:ilvl w:val="0"/>
          <w:numId w:val="0"/>
        </w:numPr>
        <w:snapToGrid w:val="0"/>
        <w:ind w:left="1701" w:hanging="1701"/>
        <w:rPr>
          <w:rFonts w:ascii="Arial" w:hAnsi="Arial" w:cs="Arial"/>
          <w:b w:val="0"/>
          <w:bCs w:val="0"/>
          <w:sz w:val="22"/>
        </w:rPr>
      </w:pPr>
      <w:r>
        <w:rPr>
          <w:rFonts w:ascii="Arial" w:hAnsi="Arial" w:cs="Arial"/>
          <w:sz w:val="22"/>
        </w:rPr>
        <w:t xml:space="preserve">e-Meeting, </w:t>
      </w:r>
      <w:r>
        <w:rPr>
          <w:rFonts w:ascii="Arial" w:hAnsi="Arial" w:cs="Arial" w:hint="eastAsia"/>
          <w:sz w:val="22"/>
        </w:rPr>
        <w:t>January</w:t>
      </w:r>
      <w:r>
        <w:rPr>
          <w:rFonts w:ascii="Arial" w:hAnsi="Arial" w:cs="Arial"/>
          <w:sz w:val="22"/>
        </w:rPr>
        <w:t xml:space="preserve"> </w:t>
      </w:r>
      <w:r>
        <w:rPr>
          <w:rFonts w:ascii="Arial" w:hAnsi="Arial" w:cs="Arial" w:hint="eastAsia"/>
          <w:sz w:val="22"/>
        </w:rPr>
        <w:t>25</w:t>
      </w:r>
      <w:r>
        <w:rPr>
          <w:rFonts w:ascii="Arial" w:hAnsi="Arial" w:cs="Arial"/>
          <w:sz w:val="22"/>
          <w:vertAlign w:val="superscript"/>
        </w:rPr>
        <w:t>th</w:t>
      </w:r>
      <w:r>
        <w:rPr>
          <w:rFonts w:ascii="Arial" w:hAnsi="Arial" w:cs="Arial"/>
          <w:sz w:val="22"/>
        </w:rPr>
        <w:t xml:space="preserve"> – </w:t>
      </w:r>
      <w:r>
        <w:rPr>
          <w:rFonts w:ascii="Arial" w:hAnsi="Arial" w:cs="Arial" w:hint="eastAsia"/>
          <w:sz w:val="22"/>
        </w:rPr>
        <w:t>February 5</w:t>
      </w:r>
      <w:r>
        <w:rPr>
          <w:rFonts w:ascii="Arial" w:hAnsi="Arial" w:cs="Arial"/>
          <w:sz w:val="22"/>
          <w:vertAlign w:val="superscript"/>
        </w:rPr>
        <w:t>th</w:t>
      </w:r>
      <w:r>
        <w:rPr>
          <w:rFonts w:ascii="Arial" w:hAnsi="Arial" w:cs="Arial"/>
          <w:sz w:val="22"/>
        </w:rPr>
        <w:t>, 202</w:t>
      </w:r>
      <w:r>
        <w:rPr>
          <w:rFonts w:ascii="Arial" w:hAnsi="Arial" w:cs="Arial" w:hint="eastAsia"/>
          <w:sz w:val="22"/>
        </w:rPr>
        <w:t>1</w:t>
      </w:r>
    </w:p>
    <w:p w14:paraId="27C07BC9" w14:textId="77777777" w:rsidR="00D1684C" w:rsidRDefault="00D1684C">
      <w:pPr>
        <w:pStyle w:val="3GPPHeader"/>
        <w:snapToGrid w:val="0"/>
        <w:rPr>
          <w:rFonts w:cs="Arial"/>
          <w:sz w:val="22"/>
        </w:rPr>
      </w:pPr>
    </w:p>
    <w:p w14:paraId="1E598A6A" w14:textId="77777777" w:rsidR="00D1684C" w:rsidRDefault="00470DC0">
      <w:pPr>
        <w:pStyle w:val="3GPPHeader"/>
        <w:snapToGrid w:val="0"/>
        <w:rPr>
          <w:rFonts w:cs="Arial"/>
          <w:sz w:val="22"/>
        </w:rPr>
      </w:pPr>
      <w:r>
        <w:rPr>
          <w:rFonts w:cs="Arial"/>
          <w:sz w:val="22"/>
        </w:rPr>
        <w:t>Source:</w:t>
      </w:r>
      <w:r>
        <w:rPr>
          <w:rFonts w:cs="Arial"/>
          <w:sz w:val="22"/>
        </w:rPr>
        <w:tab/>
        <w:t>ZTE</w:t>
      </w:r>
    </w:p>
    <w:p w14:paraId="6C1FC76B" w14:textId="29DAB2CE" w:rsidR="00D1684C" w:rsidRDefault="00470DC0">
      <w:pPr>
        <w:pStyle w:val="3GPPHeader"/>
        <w:snapToGrid w:val="0"/>
        <w:rPr>
          <w:rFonts w:cs="Arial"/>
          <w:sz w:val="22"/>
        </w:rPr>
      </w:pPr>
      <w:r>
        <w:rPr>
          <w:rFonts w:cs="Arial"/>
          <w:sz w:val="22"/>
        </w:rPr>
        <w:t>Title:</w:t>
      </w:r>
      <w:r>
        <w:rPr>
          <w:rFonts w:cs="Arial"/>
          <w:sz w:val="22"/>
        </w:rPr>
        <w:tab/>
      </w:r>
      <w:r>
        <w:rPr>
          <w:rFonts w:cs="Arial" w:hint="eastAsia"/>
          <w:sz w:val="22"/>
        </w:rPr>
        <w:t xml:space="preserve">Discussion on </w:t>
      </w:r>
      <w:r>
        <w:rPr>
          <w:rFonts w:cs="Arial" w:hint="eastAsia"/>
          <w:sz w:val="22"/>
        </w:rPr>
        <w:t xml:space="preserve">the </w:t>
      </w:r>
      <w:r>
        <w:rPr>
          <w:rFonts w:cs="Arial" w:hint="eastAsia"/>
          <w:sz w:val="22"/>
        </w:rPr>
        <w:t>synchronization for IoT</w:t>
      </w:r>
      <w:r>
        <w:rPr>
          <w:rFonts w:cs="Arial" w:hint="eastAsia"/>
          <w:sz w:val="22"/>
        </w:rPr>
        <w:t>-</w:t>
      </w:r>
      <w:r>
        <w:rPr>
          <w:rFonts w:cs="Arial" w:hint="eastAsia"/>
          <w:sz w:val="22"/>
        </w:rPr>
        <w:t>NTN</w:t>
      </w:r>
    </w:p>
    <w:p w14:paraId="1A323595" w14:textId="77777777" w:rsidR="00D1684C" w:rsidRDefault="00470DC0">
      <w:pPr>
        <w:pStyle w:val="3GPPHeader"/>
        <w:snapToGrid w:val="0"/>
        <w:rPr>
          <w:rFonts w:cs="Arial"/>
          <w:sz w:val="22"/>
        </w:rPr>
      </w:pPr>
      <w:r>
        <w:rPr>
          <w:rFonts w:cs="Arial"/>
          <w:sz w:val="22"/>
        </w:rPr>
        <w:t>Agenda Item:</w:t>
      </w:r>
      <w:r>
        <w:rPr>
          <w:rFonts w:cs="Arial"/>
          <w:sz w:val="22"/>
        </w:rPr>
        <w:tab/>
        <w:t>8.</w:t>
      </w:r>
      <w:r>
        <w:rPr>
          <w:rFonts w:cs="Arial" w:hint="eastAsia"/>
          <w:sz w:val="22"/>
        </w:rPr>
        <w:t>15.2</w:t>
      </w:r>
    </w:p>
    <w:p w14:paraId="133E4336" w14:textId="77777777" w:rsidR="00D1684C" w:rsidRDefault="00470DC0">
      <w:pPr>
        <w:pBdr>
          <w:bottom w:val="single" w:sz="6" w:space="1" w:color="auto"/>
        </w:pBdr>
        <w:snapToGrid w:val="0"/>
        <w:rPr>
          <w:rFonts w:ascii="Arial" w:hAnsi="Arial"/>
          <w:b/>
        </w:rPr>
      </w:pPr>
      <w:r>
        <w:rPr>
          <w:rFonts w:ascii="Arial" w:hAnsi="Arial"/>
          <w:b/>
        </w:rPr>
        <w:t>Document for:  Discussion</w:t>
      </w:r>
      <w:bookmarkEnd w:id="0"/>
      <w:bookmarkEnd w:id="1"/>
    </w:p>
    <w:p w14:paraId="56A53D4A" w14:textId="77777777" w:rsidR="00D1684C" w:rsidRDefault="00470DC0">
      <w:pPr>
        <w:pStyle w:val="1"/>
        <w:keepNext w:val="0"/>
        <w:keepLines w:val="0"/>
        <w:widowControl w:val="0"/>
        <w:numPr>
          <w:ilvl w:val="0"/>
          <w:numId w:val="4"/>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2" w:name="_Ref18181"/>
      <w:r>
        <w:rPr>
          <w:rFonts w:eastAsia="黑体" w:cs="Times New Roman" w:hint="eastAsia"/>
          <w:b/>
          <w:bCs/>
          <w:sz w:val="28"/>
          <w:szCs w:val="30"/>
          <w:lang w:val="en-US"/>
        </w:rPr>
        <w:t>Introduction</w:t>
      </w:r>
      <w:bookmarkEnd w:id="2"/>
    </w:p>
    <w:p w14:paraId="1C2D3573" w14:textId="77777777" w:rsidR="00D1684C" w:rsidRDefault="00470DC0">
      <w:pPr>
        <w:spacing w:beforeLines="50" w:before="120" w:afterLines="50" w:after="120" w:line="240" w:lineRule="auto"/>
        <w:ind w:leftChars="200" w:left="440"/>
        <w:jc w:val="both"/>
        <w:rPr>
          <w:rFonts w:ascii="Times New Roman" w:hAnsi="Times New Roman"/>
          <w:sz w:val="20"/>
          <w:szCs w:val="20"/>
        </w:rPr>
      </w:pPr>
      <w:r>
        <w:rPr>
          <w:rFonts w:ascii="Times New Roman" w:hAnsi="Times New Roman"/>
          <w:sz w:val="20"/>
          <w:szCs w:val="20"/>
        </w:rPr>
        <w:t>In RAN#86 meeting, the SI for IoT-NTN</w:t>
      </w:r>
      <w:r>
        <w:rPr>
          <w:rFonts w:ascii="Times New Roman" w:hAnsi="Times New Roman" w:hint="eastAsia"/>
          <w:sz w:val="20"/>
          <w:szCs w:val="20"/>
        </w:rPr>
        <w:t xml:space="preserve"> </w:t>
      </w:r>
      <w:r>
        <w:rPr>
          <w:rFonts w:ascii="Times New Roman" w:hAnsi="Times New Roman" w:hint="eastAsia"/>
          <w:sz w:val="20"/>
          <w:szCs w:val="20"/>
        </w:rPr>
        <w:fldChar w:fldCharType="begin"/>
      </w:r>
      <w:r>
        <w:rPr>
          <w:rFonts w:ascii="Times New Roman" w:hAnsi="Times New Roman" w:hint="eastAsia"/>
          <w:sz w:val="20"/>
          <w:szCs w:val="20"/>
        </w:rPr>
        <w:instrText xml:space="preserve"> REF _Ref30861 \n \h </w:instrText>
      </w:r>
      <w:r>
        <w:rPr>
          <w:rFonts w:ascii="Times New Roman" w:hAnsi="Times New Roman" w:hint="eastAsia"/>
          <w:sz w:val="20"/>
          <w:szCs w:val="20"/>
        </w:rPr>
      </w:r>
      <w:r>
        <w:rPr>
          <w:rFonts w:ascii="Times New Roman" w:hAnsi="Times New Roman" w:hint="eastAsia"/>
          <w:sz w:val="20"/>
          <w:szCs w:val="20"/>
        </w:rPr>
        <w:fldChar w:fldCharType="separate"/>
      </w:r>
      <w:r>
        <w:rPr>
          <w:rFonts w:ascii="Times New Roman" w:hAnsi="Times New Roman"/>
          <w:sz w:val="20"/>
          <w:szCs w:val="20"/>
        </w:rPr>
        <w:t>[1]</w:t>
      </w:r>
      <w:r>
        <w:rPr>
          <w:rFonts w:ascii="Times New Roman" w:hAnsi="Times New Roman" w:hint="eastAsia"/>
          <w:sz w:val="20"/>
          <w:szCs w:val="20"/>
        </w:rPr>
        <w:fldChar w:fldCharType="end"/>
      </w:r>
      <w:r>
        <w:rPr>
          <w:rFonts w:ascii="Times New Roman" w:hAnsi="Times New Roman"/>
          <w:sz w:val="20"/>
          <w:szCs w:val="20"/>
        </w:rPr>
        <w:t xml:space="preserve"> has been endorsed with following items for synchronization: </w:t>
      </w:r>
    </w:p>
    <w:p w14:paraId="0D683008" w14:textId="77777777" w:rsidR="00D1684C" w:rsidRDefault="00470DC0">
      <w:pPr>
        <w:pStyle w:val="B1"/>
        <w:snapToGrid w:val="0"/>
        <w:ind w:leftChars="229" w:left="788"/>
        <w:rPr>
          <w:i/>
        </w:rPr>
      </w:pPr>
      <w:r>
        <w:rPr>
          <w:i/>
        </w:rPr>
        <w:t>-</w:t>
      </w:r>
      <w:r>
        <w:rPr>
          <w:i/>
        </w:rPr>
        <w:tab/>
        <w:t>Aspects related to random access procedure/signals [RAN1, RAN2]</w:t>
      </w:r>
    </w:p>
    <w:p w14:paraId="71075FAC" w14:textId="77777777" w:rsidR="00D1684C" w:rsidRDefault="00470DC0">
      <w:pPr>
        <w:pStyle w:val="B1"/>
        <w:snapToGrid w:val="0"/>
        <w:ind w:leftChars="229" w:left="788"/>
        <w:rPr>
          <w:i/>
        </w:rPr>
      </w:pPr>
      <w:r>
        <w:rPr>
          <w:i/>
        </w:rPr>
        <w:t>-</w:t>
      </w:r>
      <w:r>
        <w:rPr>
          <w:i/>
        </w:rPr>
        <w:tab/>
      </w:r>
      <w:r>
        <w:rPr>
          <w:i/>
        </w:rPr>
        <w:t>Mechanisms for time/frequency adjustment including Timing Advance, and UL frequency compensation indication [RAN1, RAN2]</w:t>
      </w:r>
    </w:p>
    <w:p w14:paraId="42EE2F3D" w14:textId="6893B9D3" w:rsidR="00D1684C" w:rsidRDefault="00470DC0">
      <w:pPr>
        <w:spacing w:beforeLines="50" w:before="120" w:afterLines="50" w:after="120" w:line="240" w:lineRule="auto"/>
        <w:ind w:leftChars="200" w:left="440"/>
        <w:jc w:val="both"/>
        <w:rPr>
          <w:rFonts w:ascii="Times New Roman" w:hAnsi="Times New Roman"/>
          <w:sz w:val="20"/>
          <w:szCs w:val="20"/>
        </w:rPr>
      </w:pPr>
      <w:r>
        <w:rPr>
          <w:rFonts w:ascii="Times New Roman" w:hAnsi="Times New Roman"/>
          <w:sz w:val="20"/>
          <w:szCs w:val="20"/>
        </w:rPr>
        <w:t xml:space="preserve">In this contribution, issues for </w:t>
      </w:r>
      <w:r>
        <w:rPr>
          <w:rFonts w:ascii="Times New Roman" w:hAnsi="Times New Roman" w:hint="eastAsia"/>
          <w:sz w:val="20"/>
          <w:szCs w:val="20"/>
        </w:rPr>
        <w:t>DL</w:t>
      </w:r>
      <w:r>
        <w:rPr>
          <w:rFonts w:ascii="Times New Roman" w:hAnsi="Times New Roman"/>
          <w:sz w:val="20"/>
          <w:szCs w:val="20"/>
        </w:rPr>
        <w:t>/UL</w:t>
      </w:r>
      <w:r>
        <w:rPr>
          <w:rFonts w:ascii="Times New Roman" w:hAnsi="Times New Roman" w:hint="eastAsia"/>
          <w:sz w:val="20"/>
          <w:szCs w:val="20"/>
        </w:rPr>
        <w:t xml:space="preserve"> synchronization</w:t>
      </w:r>
      <w:r>
        <w:rPr>
          <w:rFonts w:ascii="Times New Roman" w:hAnsi="Times New Roman"/>
          <w:sz w:val="20"/>
          <w:szCs w:val="20"/>
        </w:rPr>
        <w:t xml:space="preserve"> including </w:t>
      </w:r>
      <w:r>
        <w:rPr>
          <w:rFonts w:ascii="Times New Roman" w:hAnsi="Times New Roman" w:hint="eastAsia"/>
          <w:sz w:val="20"/>
          <w:szCs w:val="20"/>
        </w:rPr>
        <w:t>PRACH capacity</w:t>
      </w:r>
      <w:r w:rsidR="00AC23A1">
        <w:rPr>
          <w:rFonts w:ascii="Times New Roman" w:hAnsi="Times New Roman"/>
          <w:sz w:val="20"/>
          <w:szCs w:val="20"/>
        </w:rPr>
        <w:t xml:space="preserve"> </w:t>
      </w:r>
      <w:r>
        <w:rPr>
          <w:rFonts w:ascii="Times New Roman" w:hAnsi="Times New Roman"/>
          <w:sz w:val="20"/>
          <w:szCs w:val="20"/>
        </w:rPr>
        <w:t>are identified with corresponding analysis and sim</w:t>
      </w:r>
      <w:r>
        <w:rPr>
          <w:rFonts w:ascii="Times New Roman" w:hAnsi="Times New Roman"/>
          <w:sz w:val="20"/>
          <w:szCs w:val="20"/>
        </w:rPr>
        <w:t xml:space="preserve">ulation results. </w:t>
      </w:r>
    </w:p>
    <w:p w14:paraId="46970469" w14:textId="77777777" w:rsidR="00D1684C" w:rsidRDefault="00470DC0">
      <w:pPr>
        <w:pStyle w:val="1"/>
        <w:keepNext w:val="0"/>
        <w:keepLines w:val="0"/>
        <w:widowControl w:val="0"/>
        <w:numPr>
          <w:ilvl w:val="0"/>
          <w:numId w:val="4"/>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hint="eastAsia"/>
          <w:b/>
          <w:bCs/>
          <w:sz w:val="28"/>
          <w:szCs w:val="30"/>
          <w:lang w:val="en-US"/>
        </w:rPr>
        <w:t>DL synchronization</w:t>
      </w:r>
    </w:p>
    <w:p w14:paraId="2A911466" w14:textId="77777777" w:rsidR="00D1684C" w:rsidRDefault="00470DC0">
      <w:pPr>
        <w:pStyle w:val="af"/>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In NR-NTN, it has been proved that the robust performance can be provided for DL synchronization (at least during the initial access stage) via SSB design with assuming the pre-compensated DL Doppler w.r.t the beam cent</w:t>
      </w:r>
      <w:r>
        <w:rPr>
          <w:rFonts w:ascii="Times New Roman" w:eastAsia="宋体" w:hAnsi="Times New Roman" w:cs="Times New Roman" w:hint="eastAsia"/>
          <w:sz w:val="20"/>
          <w:szCs w:val="20"/>
        </w:rPr>
        <w:t>er by gNB via implementation</w:t>
      </w:r>
      <w:r>
        <w:rPr>
          <w:rFonts w:ascii="Times New Roman" w:eastAsia="宋体" w:hAnsi="Times New Roman" w:cs="Times New Roman"/>
          <w:sz w:val="20"/>
          <w:szCs w:val="20"/>
        </w:rPr>
        <w:t xml:space="preserve">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_Ref61105241 \r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[2]</w:t>
      </w:r>
      <w:r>
        <w:rPr>
          <w:rFonts w:ascii="Times New Roman" w:eastAsia="宋体" w:hAnsi="Times New Roman" w:cs="Times New Roman"/>
          <w:sz w:val="20"/>
          <w:szCs w:val="20"/>
        </w:rPr>
        <w:fldChar w:fldCharType="end"/>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 xml:space="preserve">For the IoT application, evaluation with similar consideration is also expected to verify the existing design for DL </w:t>
      </w:r>
      <w:r>
        <w:rPr>
          <w:rFonts w:ascii="Times New Roman" w:eastAsia="宋体" w:hAnsi="Times New Roman" w:cs="Times New Roman"/>
          <w:sz w:val="20"/>
          <w:szCs w:val="20"/>
        </w:rPr>
        <w:t>synchronization</w:t>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 xml:space="preserve">More specifically, for IoT over NTN, </w:t>
      </w:r>
      <w:r>
        <w:rPr>
          <w:rFonts w:ascii="Times New Roman" w:eastAsia="宋体" w:hAnsi="Times New Roman" w:cs="Times New Roman" w:hint="eastAsia"/>
          <w:sz w:val="20"/>
          <w:szCs w:val="20"/>
        </w:rPr>
        <w:t>in addition to local oscillator error</w:t>
      </w:r>
      <w:r>
        <w:rPr>
          <w:rFonts w:ascii="Times New Roman" w:eastAsia="宋体" w:hAnsi="Times New Roman" w:cs="Times New Roman"/>
          <w:sz w:val="20"/>
          <w:szCs w:val="20"/>
        </w:rPr>
        <w:t xml:space="preserve"> (e.g., considered for terrestrial IoT evaluation), </w:t>
      </w:r>
      <w:r>
        <w:rPr>
          <w:rFonts w:ascii="Times New Roman" w:eastAsia="宋体" w:hAnsi="Times New Roman" w:cs="Times New Roman" w:hint="eastAsia"/>
          <w:sz w:val="20"/>
          <w:szCs w:val="20"/>
        </w:rPr>
        <w:t xml:space="preserve">the frequency offset caused by satellite mobility should be considered. </w:t>
      </w:r>
    </w:p>
    <w:p w14:paraId="1AC8683F" w14:textId="77777777" w:rsidR="00D1684C" w:rsidRDefault="00470DC0">
      <w:pPr>
        <w:pStyle w:val="af"/>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As shown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_Ref61106975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 xml:space="preserve">Figure </w:t>
      </w:r>
      <w:r>
        <w:rPr>
          <w:rFonts w:ascii="Times New Roman" w:eastAsia="宋体" w:hAnsi="Times New Roman" w:cs="Times New Roman"/>
          <w:sz w:val="20"/>
          <w:szCs w:val="20"/>
        </w:rPr>
        <w:t>1</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d</w:t>
      </w:r>
      <w:r>
        <w:rPr>
          <w:rFonts w:ascii="Times New Roman" w:eastAsia="宋体" w:hAnsi="Times New Roman" w:cs="Times New Roman" w:hint="eastAsia"/>
          <w:sz w:val="20"/>
          <w:szCs w:val="20"/>
        </w:rPr>
        <w:t xml:space="preserve">ue to large beam coverage, UEs within one beam may experience different residual Doppler </w:t>
      </w:r>
      <w:r>
        <w:rPr>
          <w:rFonts w:ascii="Times New Roman" w:eastAsia="宋体" w:hAnsi="Times New Roman" w:cs="Times New Roman"/>
          <w:sz w:val="20"/>
          <w:szCs w:val="20"/>
        </w:rPr>
        <w:t xml:space="preserve">shift </w:t>
      </w:r>
      <w:r>
        <w:rPr>
          <w:rFonts w:ascii="Times New Roman" w:eastAsia="宋体" w:hAnsi="Times New Roman" w:cs="Times New Roman" w:hint="eastAsia"/>
          <w:sz w:val="20"/>
          <w:szCs w:val="20"/>
        </w:rPr>
        <w:t xml:space="preserve">after </w:t>
      </w:r>
      <w:r>
        <w:rPr>
          <w:rFonts w:ascii="Times New Roman" w:eastAsia="宋体" w:hAnsi="Times New Roman" w:cs="Times New Roman"/>
          <w:sz w:val="20"/>
          <w:szCs w:val="20"/>
        </w:rPr>
        <w:t xml:space="preserve">implementation of </w:t>
      </w:r>
      <w:r>
        <w:rPr>
          <w:rFonts w:ascii="Times New Roman" w:eastAsia="宋体" w:hAnsi="Times New Roman" w:cs="Times New Roman" w:hint="eastAsia"/>
          <w:sz w:val="20"/>
          <w:szCs w:val="20"/>
        </w:rPr>
        <w:t>DL pre-compensation</w:t>
      </w:r>
      <w:r>
        <w:rPr>
          <w:rFonts w:ascii="Times New Roman" w:eastAsia="宋体" w:hAnsi="Times New Roman" w:cs="Times New Roman"/>
          <w:sz w:val="20"/>
          <w:szCs w:val="20"/>
        </w:rPr>
        <w:t xml:space="preserve"> w.r</w:t>
      </w:r>
      <w:r>
        <w:rPr>
          <w:rFonts w:ascii="Times New Roman" w:eastAsia="宋体" w:hAnsi="Times New Roman" w:cs="Times New Roman"/>
          <w:sz w:val="20"/>
          <w:szCs w:val="20"/>
        </w:rPr>
        <w:t>.t the beam center</w:t>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And the corresponding value will be enlarged along the beam size with different satellite parameter assumption.</w:t>
      </w:r>
    </w:p>
    <w:p w14:paraId="1553EE8A" w14:textId="77777777" w:rsidR="00D1684C" w:rsidRDefault="00470DC0">
      <w:pPr>
        <w:pStyle w:val="af"/>
        <w:keepNext/>
        <w:spacing w:beforeLines="50" w:before="120" w:afterLines="50" w:after="120" w:line="240" w:lineRule="auto"/>
        <w:ind w:leftChars="200" w:left="440" w:firstLineChars="0" w:firstLine="0"/>
        <w:jc w:val="center"/>
      </w:pPr>
      <w:r>
        <w:rPr>
          <w:noProof/>
        </w:rPr>
        <w:drawing>
          <wp:inline distT="0" distB="0" distL="0" distR="0">
            <wp:extent cx="2644775" cy="1496695"/>
            <wp:effectExtent l="0" t="0" r="0" b="825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655071" cy="1502954"/>
                    </a:xfrm>
                    <a:prstGeom prst="rect">
                      <a:avLst/>
                    </a:prstGeom>
                    <a:noFill/>
                  </pic:spPr>
                </pic:pic>
              </a:graphicData>
            </a:graphic>
          </wp:inline>
        </w:drawing>
      </w:r>
    </w:p>
    <w:p w14:paraId="4FF2D9B5" w14:textId="73410E53" w:rsidR="00D1684C" w:rsidRDefault="00470DC0">
      <w:pPr>
        <w:pStyle w:val="a3"/>
        <w:spacing w:beforeLines="50" w:before="120" w:afterLines="50"/>
        <w:ind w:leftChars="200" w:left="440"/>
        <w:rPr>
          <w:b w:val="0"/>
        </w:rPr>
      </w:pPr>
      <w:bookmarkStart w:id="3" w:name="_Ref61106975"/>
      <w:r w:rsidRPr="006340A0">
        <w:rPr>
          <w:b w:val="0"/>
          <w:bCs w:val="0"/>
        </w:rPr>
        <w:t xml:space="preserve">Figure </w:t>
      </w:r>
      <w:r w:rsidRPr="006340A0">
        <w:rPr>
          <w:b w:val="0"/>
          <w:bCs w:val="0"/>
        </w:rPr>
        <w:fldChar w:fldCharType="begin"/>
      </w:r>
      <w:r w:rsidRPr="006340A0">
        <w:rPr>
          <w:b w:val="0"/>
          <w:bCs w:val="0"/>
        </w:rPr>
        <w:instrText xml:space="preserve"> SEQ Figure \* ARABIC </w:instrText>
      </w:r>
      <w:r w:rsidRPr="006340A0">
        <w:rPr>
          <w:b w:val="0"/>
          <w:bCs w:val="0"/>
        </w:rPr>
        <w:fldChar w:fldCharType="separate"/>
      </w:r>
      <w:r>
        <w:rPr>
          <w:b w:val="0"/>
          <w:bCs w:val="0"/>
        </w:rPr>
        <w:t>1</w:t>
      </w:r>
      <w:r w:rsidRPr="006340A0">
        <w:rPr>
          <w:b w:val="0"/>
          <w:bCs w:val="0"/>
        </w:rPr>
        <w:fldChar w:fldCharType="end"/>
      </w:r>
      <w:bookmarkEnd w:id="3"/>
      <w:r>
        <w:rPr>
          <w:b w:val="0"/>
        </w:rPr>
        <w:t xml:space="preserve"> Illustration of mobility for IoT-NTN</w:t>
      </w:r>
    </w:p>
    <w:p w14:paraId="3296C9B9" w14:textId="77777777" w:rsidR="00D1684C" w:rsidRDefault="00470DC0">
      <w:pPr>
        <w:pStyle w:val="af"/>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In case of </w:t>
      </w:r>
      <w:r>
        <w:rPr>
          <w:rFonts w:ascii="Times New Roman" w:eastAsia="宋体" w:hAnsi="Times New Roman" w:cs="Times New Roman"/>
          <w:sz w:val="20"/>
          <w:szCs w:val="20"/>
        </w:rPr>
        <w:t>co-allocated cell-1 and cell-2 from different satellite</w:t>
      </w:r>
      <w:r>
        <w:rPr>
          <w:rFonts w:ascii="Times New Roman" w:eastAsia="宋体" w:hAnsi="Times New Roman" w:cs="Times New Roman" w:hint="eastAsia"/>
          <w:sz w:val="20"/>
          <w:szCs w:val="20"/>
        </w:rPr>
        <w:t xml:space="preserve">s, if the frequency gap between two cells are not large enough, ambiguity may exist during cell searching. As shown in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_Ref32</w:instrText>
      </w:r>
      <w:r>
        <w:rPr>
          <w:rFonts w:ascii="Times New Roman" w:eastAsia="宋体" w:hAnsi="Times New Roman" w:cs="Times New Roman" w:hint="eastAsia"/>
          <w:sz w:val="20"/>
          <w:szCs w:val="20"/>
        </w:rPr>
        <w:instrText xml:space="preserve">86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Figure 2</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xml:space="preserve">, due to frequency offset, the center carrier of cell-1, which is supposed to locate at </w:t>
      </w:r>
      <w:r>
        <w:rPr>
          <w:rFonts w:ascii="Times New Roman" w:eastAsia="宋体" w:hAnsi="Times New Roman" w:cs="Times New Roman" w:hint="eastAsia"/>
          <w:position w:val="-12"/>
          <w:sz w:val="20"/>
          <w:szCs w:val="20"/>
        </w:rPr>
        <w:object w:dxaOrig="540" w:dyaOrig="360" w14:anchorId="5B43D2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18pt" o:ole="">
            <v:imagedata r:id="rId8" o:title=""/>
          </v:shape>
          <o:OLEObject Type="Embed" ProgID="Equation.KSEE3" ShapeID="_x0000_i1025" DrawAspect="Content" ObjectID="_1672062950" r:id="rId9"/>
        </w:object>
      </w:r>
      <w:r>
        <w:rPr>
          <w:rFonts w:ascii="Times New Roman" w:eastAsia="宋体" w:hAnsi="Times New Roman" w:cs="Times New Roman" w:hint="eastAsia"/>
          <w:sz w:val="20"/>
          <w:szCs w:val="20"/>
        </w:rPr>
        <w:t xml:space="preserve">, may shift to </w:t>
      </w:r>
      <w:r>
        <w:rPr>
          <w:rFonts w:ascii="Times New Roman" w:eastAsia="宋体" w:hAnsi="Times New Roman" w:cs="Times New Roman" w:hint="eastAsia"/>
          <w:position w:val="-12"/>
          <w:sz w:val="20"/>
          <w:szCs w:val="20"/>
        </w:rPr>
        <w:object w:dxaOrig="1260" w:dyaOrig="360" w14:anchorId="0CB94D65">
          <v:shape id="_x0000_i1026" type="#_x0000_t75" style="width:63pt;height:18pt" o:ole="">
            <v:imagedata r:id="rId10" o:title=""/>
          </v:shape>
          <o:OLEObject Type="Embed" ProgID="Equation.KSEE3" ShapeID="_x0000_i1026" DrawAspect="Content" ObjectID="_1672062951" r:id="rId11"/>
        </w:object>
      </w:r>
      <w:r>
        <w:rPr>
          <w:rFonts w:ascii="Times New Roman" w:eastAsia="宋体" w:hAnsi="Times New Roman" w:cs="Times New Roman" w:hint="eastAsia"/>
          <w:sz w:val="20"/>
          <w:szCs w:val="20"/>
        </w:rPr>
        <w:t xml:space="preserve"> at RX side. Similarly, the center carrier of cell-2 may shift to </w:t>
      </w:r>
      <w:r>
        <w:rPr>
          <w:rFonts w:ascii="Times New Roman" w:eastAsia="宋体" w:hAnsi="Times New Roman" w:cs="Times New Roman" w:hint="eastAsia"/>
          <w:position w:val="-12"/>
          <w:sz w:val="20"/>
          <w:szCs w:val="20"/>
        </w:rPr>
        <w:object w:dxaOrig="1280" w:dyaOrig="360" w14:anchorId="10E52AFC">
          <v:shape id="_x0000_i1027" type="#_x0000_t75" style="width:64pt;height:18pt" o:ole="">
            <v:imagedata r:id="rId12" o:title=""/>
          </v:shape>
          <o:OLEObject Type="Embed" ProgID="Equation.KSEE3" ShapeID="_x0000_i1027" DrawAspect="Content" ObjectID="_1672062952" r:id="rId13"/>
        </w:object>
      </w:r>
      <w:r>
        <w:rPr>
          <w:rFonts w:ascii="Times New Roman" w:eastAsia="宋体" w:hAnsi="Times New Roman" w:cs="Times New Roman" w:hint="eastAsia"/>
          <w:sz w:val="20"/>
          <w:szCs w:val="20"/>
        </w:rPr>
        <w:t xml:space="preserve">. Since </w:t>
      </w:r>
      <w:r>
        <w:rPr>
          <w:rFonts w:ascii="Times New Roman" w:eastAsia="宋体" w:hAnsi="Times New Roman" w:cs="Times New Roman" w:hint="eastAsia"/>
          <w:position w:val="-12"/>
          <w:sz w:val="20"/>
          <w:szCs w:val="20"/>
        </w:rPr>
        <w:object w:dxaOrig="1280" w:dyaOrig="360" w14:anchorId="0F047BAD">
          <v:shape id="_x0000_i1028" type="#_x0000_t75" style="width:64pt;height:18pt" o:ole="">
            <v:imagedata r:id="rId12" o:title=""/>
          </v:shape>
          <o:OLEObject Type="Embed" ProgID="Equation.KSEE3" ShapeID="_x0000_i1028" DrawAspect="Content" ObjectID="_1672062953" r:id="rId14"/>
        </w:object>
      </w:r>
      <w:r>
        <w:rPr>
          <w:rFonts w:ascii="Times New Roman" w:eastAsia="宋体" w:hAnsi="Times New Roman" w:cs="Times New Roman" w:hint="eastAsia"/>
          <w:sz w:val="20"/>
          <w:szCs w:val="20"/>
        </w:rPr>
        <w:t xml:space="preserve"> can be closer to </w:t>
      </w:r>
      <w:r>
        <w:rPr>
          <w:rFonts w:ascii="Times New Roman" w:eastAsia="宋体" w:hAnsi="Times New Roman" w:cs="Times New Roman" w:hint="eastAsia"/>
          <w:position w:val="-12"/>
          <w:sz w:val="20"/>
          <w:szCs w:val="20"/>
        </w:rPr>
        <w:object w:dxaOrig="540" w:dyaOrig="360" w14:anchorId="2F4B905C">
          <v:shape id="_x0000_i1029" type="#_x0000_t75" style="width:27pt;height:18pt" o:ole="">
            <v:imagedata r:id="rId8" o:title=""/>
          </v:shape>
          <o:OLEObject Type="Embed" ProgID="Equation.KSEE3" ShapeID="_x0000_i1029" DrawAspect="Content" ObjectID="_1672062954" r:id="rId15"/>
        </w:object>
      </w:r>
      <w:r>
        <w:rPr>
          <w:rFonts w:ascii="Times New Roman" w:eastAsia="宋体" w:hAnsi="Times New Roman" w:cs="Times New Roman" w:hint="eastAsia"/>
          <w:sz w:val="20"/>
          <w:szCs w:val="20"/>
        </w:rPr>
        <w:t xml:space="preserve"> than </w:t>
      </w:r>
      <w:r>
        <w:rPr>
          <w:rFonts w:ascii="Times New Roman" w:eastAsia="宋体" w:hAnsi="Times New Roman" w:cs="Times New Roman" w:hint="eastAsia"/>
          <w:position w:val="-12"/>
          <w:sz w:val="20"/>
          <w:szCs w:val="20"/>
        </w:rPr>
        <w:object w:dxaOrig="1260" w:dyaOrig="360" w14:anchorId="1DC9E4C0">
          <v:shape id="_x0000_i1030" type="#_x0000_t75" style="width:63pt;height:18pt" o:ole="">
            <v:imagedata r:id="rId10" o:title=""/>
          </v:shape>
          <o:OLEObject Type="Embed" ProgID="Equation.KSEE3" ShapeID="_x0000_i1030" DrawAspect="Content" ObjectID="_1672062955" r:id="rId16"/>
        </w:object>
      </w:r>
      <w:r>
        <w:rPr>
          <w:rFonts w:ascii="Times New Roman" w:eastAsia="宋体" w:hAnsi="Times New Roman" w:cs="Times New Roman" w:hint="eastAsia"/>
          <w:sz w:val="20"/>
          <w:szCs w:val="20"/>
        </w:rPr>
        <w:t>, the signal for cell-2 may be identified as for cell-</w:t>
      </w:r>
      <w:r>
        <w:rPr>
          <w:rFonts w:ascii="Times New Roman" w:eastAsia="宋体" w:hAnsi="Times New Roman" w:cs="Times New Roman" w:hint="eastAsia"/>
          <w:sz w:val="20"/>
          <w:szCs w:val="20"/>
        </w:rPr>
        <w:t xml:space="preserve">1. In order to avoid such ambiguity, the frequency gap between two cells should be large enough to avoid overlap region in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_Ref3286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Figure 2</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w:t>
      </w:r>
    </w:p>
    <w:p w14:paraId="2F02BB17" w14:textId="77777777" w:rsidR="00D1684C" w:rsidRDefault="00470DC0">
      <w:pPr>
        <w:pStyle w:val="a3"/>
        <w:spacing w:beforeLines="50" w:before="120" w:afterLines="50"/>
      </w:pPr>
      <w:r>
        <w:rPr>
          <w:noProof/>
          <w:lang w:val="en-US"/>
        </w:rPr>
        <w:lastRenderedPageBreak/>
        <w:drawing>
          <wp:inline distT="0" distB="0" distL="114300" distR="114300">
            <wp:extent cx="4502150" cy="1981835"/>
            <wp:effectExtent l="0" t="0" r="12700" b="18415"/>
            <wp:docPr id="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7"/>
                    <pic:cNvPicPr>
                      <a:picLocks noChangeAspect="1"/>
                    </pic:cNvPicPr>
                  </pic:nvPicPr>
                  <pic:blipFill>
                    <a:blip r:embed="rId17"/>
                    <a:stretch>
                      <a:fillRect/>
                    </a:stretch>
                  </pic:blipFill>
                  <pic:spPr>
                    <a:xfrm>
                      <a:off x="0" y="0"/>
                      <a:ext cx="4502150" cy="1981835"/>
                    </a:xfrm>
                    <a:prstGeom prst="rect">
                      <a:avLst/>
                    </a:prstGeom>
                    <a:noFill/>
                    <a:ln>
                      <a:noFill/>
                    </a:ln>
                  </pic:spPr>
                </pic:pic>
              </a:graphicData>
            </a:graphic>
          </wp:inline>
        </w:drawing>
      </w:r>
    </w:p>
    <w:p w14:paraId="16D01F40" w14:textId="77777777" w:rsidR="00D1684C" w:rsidRDefault="00470DC0">
      <w:pPr>
        <w:pStyle w:val="a3"/>
        <w:spacing w:beforeLines="50" w:before="120" w:afterLines="50"/>
        <w:rPr>
          <w:b w:val="0"/>
          <w:bCs w:val="0"/>
          <w:kern w:val="0"/>
          <w:lang w:val="en-US"/>
        </w:rPr>
      </w:pPr>
      <w:bookmarkStart w:id="4" w:name="_Ref3286"/>
      <w:bookmarkStart w:id="5" w:name="_Ref3240"/>
      <w:r>
        <w:rPr>
          <w:rFonts w:hint="eastAsia"/>
          <w:b w:val="0"/>
          <w:bCs w:val="0"/>
          <w:kern w:val="0"/>
          <w:lang w:val="en-US"/>
        </w:rPr>
        <w:t xml:space="preserve">Figure </w:t>
      </w:r>
      <w:r>
        <w:rPr>
          <w:rFonts w:hint="eastAsia"/>
          <w:b w:val="0"/>
          <w:bCs w:val="0"/>
          <w:kern w:val="0"/>
          <w:lang w:val="en-US"/>
        </w:rPr>
        <w:fldChar w:fldCharType="begin"/>
      </w:r>
      <w:r>
        <w:rPr>
          <w:rFonts w:hint="eastAsia"/>
          <w:b w:val="0"/>
          <w:bCs w:val="0"/>
          <w:kern w:val="0"/>
          <w:lang w:val="en-US"/>
        </w:rPr>
        <w:instrText xml:space="preserve"> SEQ Figure \* ARABIC </w:instrText>
      </w:r>
      <w:r>
        <w:rPr>
          <w:rFonts w:hint="eastAsia"/>
          <w:b w:val="0"/>
          <w:bCs w:val="0"/>
          <w:kern w:val="0"/>
          <w:lang w:val="en-US"/>
        </w:rPr>
        <w:fldChar w:fldCharType="separate"/>
      </w:r>
      <w:r>
        <w:rPr>
          <w:rFonts w:hint="eastAsia"/>
          <w:b w:val="0"/>
          <w:bCs w:val="0"/>
          <w:kern w:val="0"/>
          <w:lang w:val="en-US"/>
        </w:rPr>
        <w:t>2</w:t>
      </w:r>
      <w:r>
        <w:rPr>
          <w:rFonts w:hint="eastAsia"/>
          <w:b w:val="0"/>
          <w:bCs w:val="0"/>
          <w:kern w:val="0"/>
          <w:lang w:val="en-US"/>
        </w:rPr>
        <w:fldChar w:fldCharType="end"/>
      </w:r>
      <w:bookmarkEnd w:id="4"/>
      <w:r>
        <w:rPr>
          <w:rFonts w:hint="eastAsia"/>
          <w:b w:val="0"/>
          <w:bCs w:val="0"/>
          <w:kern w:val="0"/>
          <w:lang w:val="en-US"/>
        </w:rPr>
        <w:t xml:space="preserve"> Illustration of ambiguity in cell searching</w:t>
      </w:r>
      <w:bookmarkEnd w:id="5"/>
    </w:p>
    <w:p w14:paraId="494B8F13" w14:textId="77777777" w:rsidR="00D1684C" w:rsidRDefault="00470DC0">
      <w:pPr>
        <w:pStyle w:val="af"/>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In DL synchronization, the frequency offset mainly comprises the UE oscillator error </w:t>
      </w:r>
      <w:r>
        <w:rPr>
          <w:rFonts w:ascii="Times New Roman" w:eastAsia="宋体" w:hAnsi="Times New Roman" w:cs="Times New Roman" w:hint="eastAsia"/>
          <w:position w:val="-12"/>
          <w:sz w:val="20"/>
          <w:szCs w:val="20"/>
        </w:rPr>
        <w:object w:dxaOrig="756" w:dyaOrig="365" w14:anchorId="4845E068">
          <v:shape id="_x0000_i1031" type="#_x0000_t75" style="width:38pt;height:18.5pt" o:ole="">
            <v:imagedata r:id="rId18" o:title=""/>
          </v:shape>
          <o:OLEObject Type="Embed" ProgID="Equation.KSEE3" ShapeID="_x0000_i1031" DrawAspect="Content" ObjectID="_1672062956" r:id="rId19"/>
        </w:object>
      </w:r>
      <w:r>
        <w:rPr>
          <w:rFonts w:ascii="Times New Roman" w:eastAsia="宋体" w:hAnsi="Times New Roman" w:cs="Times New Roman" w:hint="eastAsia"/>
          <w:position w:val="-12"/>
          <w:sz w:val="20"/>
          <w:szCs w:val="20"/>
        </w:rPr>
        <w:t xml:space="preserve"> </w:t>
      </w:r>
      <w:r>
        <w:rPr>
          <w:rFonts w:ascii="Times New Roman" w:eastAsia="宋体" w:hAnsi="Times New Roman" w:cs="Times New Roman" w:hint="eastAsia"/>
          <w:sz w:val="20"/>
          <w:szCs w:val="20"/>
        </w:rPr>
        <w:t xml:space="preserve">and residual Doppler </w:t>
      </w:r>
      <w:r>
        <w:rPr>
          <w:rFonts w:ascii="Times New Roman" w:eastAsia="宋体" w:hAnsi="Times New Roman" w:cs="Times New Roman" w:hint="eastAsia"/>
          <w:position w:val="-14"/>
          <w:sz w:val="20"/>
          <w:szCs w:val="20"/>
        </w:rPr>
        <w:object w:dxaOrig="1103" w:dyaOrig="383" w14:anchorId="41549ABE">
          <v:shape id="_x0000_i1032" type="#_x0000_t75" style="width:55pt;height:19pt" o:ole="">
            <v:imagedata r:id="rId20" o:title=""/>
          </v:shape>
          <o:OLEObject Type="Embed" ProgID="Equation.KSEE3" ShapeID="_x0000_i1032" DrawAspect="Content" ObjectID="_1672062957" r:id="rId21"/>
        </w:object>
      </w:r>
      <w:r>
        <w:rPr>
          <w:rFonts w:ascii="Times New Roman" w:eastAsia="宋体" w:hAnsi="Times New Roman" w:cs="Times New Roman" w:hint="eastAsia"/>
          <w:sz w:val="20"/>
          <w:szCs w:val="20"/>
        </w:rPr>
        <w:t xml:space="preserve"> after DL pre-compensation. Moreover, the minimum frequency gap between two cells is the channel raster </w:t>
      </w:r>
      <w:r>
        <w:rPr>
          <w:rFonts w:ascii="Times New Roman" w:eastAsia="宋体" w:hAnsi="Times New Roman" w:cs="Times New Roman"/>
          <w:position w:val="-12"/>
          <w:sz w:val="20"/>
          <w:szCs w:val="20"/>
        </w:rPr>
        <w:object w:dxaOrig="538" w:dyaOrig="365" w14:anchorId="011492F2">
          <v:shape id="_x0000_i1033" type="#_x0000_t75" style="width:27pt;height:18.5pt" o:ole="">
            <v:imagedata r:id="rId22" o:title=""/>
          </v:shape>
          <o:OLEObject Type="Embed" ProgID="Equation.KSEE3" ShapeID="_x0000_i1033" DrawAspect="Content" ObjectID="_1672062958" r:id="rId23"/>
        </w:object>
      </w:r>
      <w:r>
        <w:rPr>
          <w:rFonts w:ascii="Times New Roman" w:eastAsia="宋体" w:hAnsi="Times New Roman" w:cs="Times New Roman" w:hint="eastAsia"/>
          <w:sz w:val="20"/>
          <w:szCs w:val="20"/>
        </w:rPr>
        <w:t>. Hence, in order to avoid ambiguity in cell searching, i.e., avoid overlap reg</w:t>
      </w:r>
      <w:r>
        <w:rPr>
          <w:rFonts w:ascii="Times New Roman" w:eastAsia="宋体" w:hAnsi="Times New Roman" w:cs="Times New Roman" w:hint="eastAsia"/>
          <w:sz w:val="20"/>
          <w:szCs w:val="20"/>
        </w:rPr>
        <w:t xml:space="preserve">ion in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_Ref3286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Figure 2</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the following formula should be satisfied:</w:t>
      </w:r>
    </w:p>
    <w:p w14:paraId="3688F620" w14:textId="77777777" w:rsidR="00D1684C" w:rsidRDefault="00470DC0">
      <w:pPr>
        <w:pStyle w:val="af"/>
        <w:spacing w:beforeLines="50" w:before="120" w:afterLines="50" w:after="120" w:line="240" w:lineRule="auto"/>
        <w:ind w:leftChars="200" w:left="440" w:firstLineChars="0" w:firstLine="0"/>
        <w:jc w:val="center"/>
        <w:rPr>
          <w:rFonts w:ascii="Times New Roman" w:eastAsia="宋体" w:hAnsi="Times New Roman" w:cs="Times New Roman"/>
          <w:sz w:val="20"/>
          <w:szCs w:val="20"/>
        </w:rPr>
      </w:pPr>
      <w:r>
        <w:rPr>
          <w:rFonts w:ascii="Times New Roman" w:eastAsia="宋体" w:hAnsi="Times New Roman" w:cs="Times New Roman" w:hint="eastAsia"/>
          <w:position w:val="-24"/>
          <w:sz w:val="20"/>
          <w:szCs w:val="20"/>
        </w:rPr>
        <w:object w:dxaOrig="3482" w:dyaOrig="620" w14:anchorId="256D28F9">
          <v:shape id="_x0000_i1034" type="#_x0000_t75" style="width:174pt;height:31pt" o:ole="">
            <v:imagedata r:id="rId24" o:title=""/>
          </v:shape>
          <o:OLEObject Type="Embed" ProgID="Equation.KSEE3" ShapeID="_x0000_i1034" DrawAspect="Content" ObjectID="_1672062959" r:id="rId25"/>
        </w:object>
      </w:r>
      <w:r>
        <w:rPr>
          <w:rFonts w:ascii="Times New Roman" w:eastAsia="宋体" w:hAnsi="Times New Roman" w:cs="Times New Roman" w:hint="eastAsia"/>
          <w:sz w:val="20"/>
          <w:szCs w:val="20"/>
        </w:rPr>
        <w:t>,</w:t>
      </w:r>
    </w:p>
    <w:p w14:paraId="58FEABB9" w14:textId="45B5AF14" w:rsidR="00D1684C" w:rsidRDefault="00470DC0">
      <w:pPr>
        <w:pStyle w:val="af"/>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where </w:t>
      </w:r>
      <w:r>
        <w:rPr>
          <w:rFonts w:ascii="Times New Roman" w:eastAsia="宋体" w:hAnsi="Times New Roman" w:cs="Times New Roman" w:hint="eastAsia"/>
          <w:position w:val="-12"/>
          <w:sz w:val="20"/>
          <w:szCs w:val="20"/>
        </w:rPr>
        <w:object w:dxaOrig="456" w:dyaOrig="365" w14:anchorId="5A8E3D9D">
          <v:shape id="_x0000_i1035" type="#_x0000_t75" style="width:23pt;height:18.5pt" o:ole="">
            <v:imagedata r:id="rId26" o:title=""/>
          </v:shape>
          <o:OLEObject Type="Embed" ProgID="Equation.KSEE3" ShapeID="_x0000_i1035" DrawAspect="Content" ObjectID="_1672062960" r:id="rId27"/>
        </w:object>
      </w:r>
      <w:r>
        <w:rPr>
          <w:rFonts w:ascii="Times New Roman" w:eastAsia="宋体" w:hAnsi="Times New Roman" w:cs="Times New Roman" w:hint="eastAsia"/>
          <w:sz w:val="20"/>
          <w:szCs w:val="20"/>
        </w:rPr>
        <w:t xml:space="preserve"> is the subcarrier space</w:t>
      </w:r>
      <w:r>
        <w:rPr>
          <w:rFonts w:ascii="Times New Roman" w:eastAsia="宋体" w:hAnsi="Times New Roman" w:cs="Times New Roman" w:hint="eastAsia"/>
          <w:sz w:val="20"/>
          <w:szCs w:val="20"/>
        </w:rPr>
        <w:t>.</w:t>
      </w:r>
    </w:p>
    <w:p w14:paraId="65502341" w14:textId="77777777" w:rsidR="00D1684C" w:rsidRDefault="00470DC0">
      <w:pPr>
        <w:pStyle w:val="af"/>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According to the principle above, in case of IoT over NTN service in </w:t>
      </w:r>
      <w:r>
        <w:rPr>
          <w:rFonts w:ascii="Times New Roman" w:eastAsia="宋体" w:hAnsi="Times New Roman" w:cs="Times New Roman" w:hint="eastAsia"/>
          <w:sz w:val="20"/>
          <w:szCs w:val="20"/>
        </w:rPr>
        <w:t xml:space="preserve">S-band </w:t>
      </w:r>
      <w:r>
        <w:rPr>
          <w:rFonts w:ascii="Times New Roman" w:eastAsia="宋体" w:hAnsi="Times New Roman" w:cs="Times New Roman"/>
          <w:sz w:val="20"/>
          <w:szCs w:val="20"/>
        </w:rPr>
        <w:t xml:space="preserve">(e.g., at 2 GHz) </w:t>
      </w:r>
      <w:r>
        <w:rPr>
          <w:rFonts w:ascii="Times New Roman" w:eastAsia="宋体" w:hAnsi="Times New Roman" w:cs="Times New Roman" w:hint="eastAsia"/>
          <w:sz w:val="20"/>
          <w:szCs w:val="20"/>
        </w:rPr>
        <w:t>is used as carrier frequency</w:t>
      </w:r>
      <w:r>
        <w:rPr>
          <w:rFonts w:ascii="Times New Roman" w:eastAsia="宋体" w:hAnsi="Times New Roman" w:cs="Times New Roman"/>
          <w:sz w:val="20"/>
          <w:szCs w:val="20"/>
        </w:rPr>
        <w:t xml:space="preserve"> with </w:t>
      </w:r>
      <w:r>
        <w:rPr>
          <w:rFonts w:ascii="Times New Roman" w:eastAsia="宋体" w:hAnsi="Times New Roman" w:cs="Times New Roman" w:hint="eastAsia"/>
          <w:sz w:val="20"/>
          <w:szCs w:val="20"/>
        </w:rPr>
        <w:t xml:space="preserve">UE oscillator error as 20 ppm (NB-IoT UE) and </w:t>
      </w:r>
      <w:r>
        <w:rPr>
          <w:rFonts w:ascii="Times New Roman" w:eastAsia="宋体" w:hAnsi="Times New Roman" w:cs="Times New Roman"/>
          <w:sz w:val="20"/>
          <w:szCs w:val="20"/>
        </w:rPr>
        <w:t xml:space="preserve">the residual Doppler as </w:t>
      </w:r>
      <w:r>
        <w:rPr>
          <w:rFonts w:ascii="Times New Roman" w:eastAsia="宋体" w:hAnsi="Times New Roman" w:cs="Times New Roman" w:hint="eastAsia"/>
          <w:sz w:val="20"/>
          <w:szCs w:val="20"/>
        </w:rPr>
        <w:t>16.14 ppm</w:t>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 xml:space="preserve">e.g., </w:t>
      </w:r>
      <w:r>
        <w:rPr>
          <w:rFonts w:ascii="Times New Roman" w:eastAsia="宋体" w:hAnsi="Times New Roman" w:cs="Times New Roman" w:hint="eastAsia"/>
          <w:sz w:val="20"/>
          <w:szCs w:val="20"/>
        </w:rPr>
        <w:t>LEO-600, 1000 km beam diameter</w:t>
      </w:r>
      <w:r>
        <w:rPr>
          <w:rFonts w:ascii="Times New Roman" w:eastAsia="宋体" w:hAnsi="Times New Roman" w:cs="Times New Roman"/>
          <w:sz w:val="20"/>
          <w:szCs w:val="20"/>
        </w:rPr>
        <w:t xml:space="preserve"> for </w:t>
      </w:r>
      <w:r>
        <w:rPr>
          <w:rFonts w:ascii="Times New Roman" w:eastAsia="宋体" w:hAnsi="Times New Roman" w:cs="Times New Roman" w:hint="eastAsia"/>
          <w:sz w:val="20"/>
          <w:szCs w:val="20"/>
        </w:rPr>
        <w:t>nadir beam), the maximum FO could be up to (20 + 16.14)*2 + 7.5 = 79.78 kHz</w:t>
      </w:r>
      <w:r>
        <w:rPr>
          <w:rFonts w:ascii="Times New Roman" w:eastAsia="宋体" w:hAnsi="Times New Roman" w:cs="Times New Roman"/>
          <w:sz w:val="20"/>
          <w:szCs w:val="20"/>
        </w:rPr>
        <w:t xml:space="preserve">, which is much larger than half of </w:t>
      </w:r>
      <w:r>
        <w:rPr>
          <w:rFonts w:ascii="Times New Roman" w:eastAsia="宋体" w:hAnsi="Times New Roman" w:cs="Times New Roman" w:hint="eastAsia"/>
          <w:sz w:val="20"/>
          <w:szCs w:val="20"/>
        </w:rPr>
        <w:t>the current channel raster, i.e., 100 kH</w:t>
      </w:r>
      <w:r>
        <w:rPr>
          <w:rFonts w:ascii="Times New Roman" w:eastAsia="宋体" w:hAnsi="Times New Roman" w:cs="Times New Roman"/>
          <w:sz w:val="20"/>
          <w:szCs w:val="20"/>
        </w:rPr>
        <w:t>z</w:t>
      </w:r>
      <w:r>
        <w:rPr>
          <w:rFonts w:ascii="Times New Roman" w:eastAsia="宋体" w:hAnsi="Times New Roman" w:cs="Times New Roman"/>
          <w:sz w:val="20"/>
          <w:szCs w:val="20"/>
        </w:rPr>
        <w:t xml:space="preserve">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_Ref8550 \n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[3]</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Then corresponding enhancement will be needed.</w:t>
      </w:r>
    </w:p>
    <w:p w14:paraId="1F8269AF" w14:textId="660A7731" w:rsidR="00D1684C" w:rsidRDefault="00470DC0">
      <w:pPr>
        <w:ind w:leftChars="200" w:left="440"/>
        <w:jc w:val="both"/>
        <w:rPr>
          <w:rFonts w:ascii="Times New Roman" w:eastAsia="宋体" w:hAnsi="Times New Roman"/>
          <w:i/>
          <w:sz w:val="20"/>
          <w:szCs w:val="20"/>
        </w:rPr>
      </w:pPr>
      <w:r>
        <w:rPr>
          <w:rFonts w:ascii="Times New Roman" w:hAnsi="Times New Roman" w:cs="Times New Roman"/>
          <w:b/>
          <w:i/>
          <w:sz w:val="20"/>
          <w:szCs w:val="20"/>
        </w:rPr>
        <w:t xml:space="preserve">Observation </w:t>
      </w:r>
      <w:r>
        <w:rPr>
          <w:rFonts w:ascii="Times New Roman" w:hAnsi="Times New Roman" w:cs="Times New Roman" w:hint="eastAsia"/>
          <w:b/>
          <w:i/>
          <w:sz w:val="20"/>
          <w:szCs w:val="20"/>
        </w:rPr>
        <w:t>1</w:t>
      </w:r>
      <w:r>
        <w:rPr>
          <w:rFonts w:ascii="Times New Roman" w:hAnsi="Times New Roman" w:cs="Times New Roman"/>
          <w:b/>
          <w:i/>
          <w:sz w:val="20"/>
          <w:szCs w:val="20"/>
        </w:rPr>
        <w:t xml:space="preserve">: </w:t>
      </w:r>
      <w:r>
        <w:rPr>
          <w:rFonts w:ascii="Times New Roman" w:eastAsia="宋体" w:hAnsi="Times New Roman" w:hint="eastAsia"/>
          <w:i/>
          <w:sz w:val="20"/>
          <w:szCs w:val="20"/>
        </w:rPr>
        <w:t xml:space="preserve">100 kHz </w:t>
      </w:r>
      <w:r>
        <w:rPr>
          <w:rFonts w:ascii="Times New Roman" w:eastAsia="宋体" w:hAnsi="Times New Roman" w:hint="eastAsia"/>
          <w:i/>
          <w:sz w:val="20"/>
          <w:szCs w:val="20"/>
        </w:rPr>
        <w:t>c</w:t>
      </w:r>
      <w:r>
        <w:rPr>
          <w:rFonts w:ascii="Times New Roman" w:eastAsia="宋体" w:hAnsi="Times New Roman" w:hint="eastAsia"/>
          <w:i/>
          <w:sz w:val="20"/>
          <w:szCs w:val="20"/>
        </w:rPr>
        <w:t xml:space="preserve">hannel raster </w:t>
      </w:r>
      <w:r>
        <w:rPr>
          <w:rFonts w:ascii="Times New Roman" w:eastAsia="宋体" w:hAnsi="Times New Roman" w:hint="eastAsia"/>
          <w:i/>
          <w:sz w:val="20"/>
          <w:szCs w:val="20"/>
        </w:rPr>
        <w:t xml:space="preserve">may </w:t>
      </w:r>
      <w:r>
        <w:rPr>
          <w:rFonts w:ascii="Times New Roman" w:eastAsia="宋体" w:hAnsi="Times New Roman" w:hint="eastAsia"/>
          <w:i/>
          <w:sz w:val="20"/>
          <w:szCs w:val="20"/>
        </w:rPr>
        <w:t>not</w:t>
      </w:r>
      <w:r>
        <w:rPr>
          <w:rFonts w:ascii="Times New Roman" w:eastAsia="宋体" w:hAnsi="Times New Roman" w:hint="eastAsia"/>
          <w:i/>
          <w:sz w:val="20"/>
          <w:szCs w:val="20"/>
        </w:rPr>
        <w:t xml:space="preserve"> be</w:t>
      </w:r>
      <w:r>
        <w:rPr>
          <w:rFonts w:ascii="Times New Roman" w:eastAsia="宋体" w:hAnsi="Times New Roman" w:hint="eastAsia"/>
          <w:i/>
          <w:sz w:val="20"/>
          <w:szCs w:val="20"/>
        </w:rPr>
        <w:t xml:space="preserve"> large enough to avoid ambiguity in DL synchronization of IoT over NTN</w:t>
      </w:r>
      <w:r>
        <w:rPr>
          <w:rFonts w:ascii="Times New Roman" w:eastAsia="宋体" w:hAnsi="Times New Roman" w:hint="eastAsia"/>
          <w:i/>
          <w:sz w:val="20"/>
          <w:szCs w:val="20"/>
        </w:rPr>
        <w:t xml:space="preserve"> when</w:t>
      </w:r>
      <w:r>
        <w:rPr>
          <w:rFonts w:ascii="Times New Roman" w:eastAsia="宋体" w:hAnsi="Times New Roman" w:hint="eastAsia"/>
          <w:i/>
          <w:sz w:val="20"/>
          <w:szCs w:val="20"/>
        </w:rPr>
        <w:t xml:space="preserve"> </w:t>
      </w:r>
      <w:r>
        <w:rPr>
          <w:rFonts w:ascii="Times New Roman" w:eastAsia="宋体" w:hAnsi="Times New Roman" w:hint="eastAsia"/>
          <w:i/>
          <w:sz w:val="20"/>
          <w:szCs w:val="20"/>
        </w:rPr>
        <w:t xml:space="preserve">multiple </w:t>
      </w:r>
      <w:r>
        <w:rPr>
          <w:rFonts w:ascii="Times New Roman" w:eastAsia="宋体" w:hAnsi="Times New Roman" w:hint="eastAsia"/>
          <w:i/>
          <w:sz w:val="20"/>
          <w:szCs w:val="20"/>
        </w:rPr>
        <w:t>cells from different satellite</w:t>
      </w:r>
      <w:r>
        <w:rPr>
          <w:rFonts w:ascii="Times New Roman" w:eastAsia="宋体" w:hAnsi="Times New Roman" w:hint="eastAsia"/>
          <w:i/>
          <w:sz w:val="20"/>
          <w:szCs w:val="20"/>
        </w:rPr>
        <w:t>s</w:t>
      </w:r>
      <w:r>
        <w:rPr>
          <w:rFonts w:ascii="Times New Roman" w:eastAsia="宋体" w:hAnsi="Times New Roman" w:hint="eastAsia"/>
          <w:i/>
          <w:sz w:val="20"/>
          <w:szCs w:val="20"/>
        </w:rPr>
        <w:t xml:space="preserve"> </w:t>
      </w:r>
      <w:r>
        <w:rPr>
          <w:rFonts w:ascii="Times New Roman" w:eastAsia="宋体" w:hAnsi="Times New Roman" w:hint="eastAsia"/>
          <w:i/>
          <w:sz w:val="20"/>
          <w:szCs w:val="20"/>
        </w:rPr>
        <w:t xml:space="preserve">could </w:t>
      </w:r>
      <w:r>
        <w:rPr>
          <w:rFonts w:ascii="Times New Roman" w:eastAsia="宋体" w:hAnsi="Times New Roman" w:hint="eastAsia"/>
          <w:i/>
          <w:sz w:val="20"/>
          <w:szCs w:val="20"/>
        </w:rPr>
        <w:t>cove</w:t>
      </w:r>
      <w:r>
        <w:rPr>
          <w:rFonts w:ascii="Times New Roman" w:eastAsia="宋体" w:hAnsi="Times New Roman" w:hint="eastAsia"/>
          <w:i/>
          <w:sz w:val="20"/>
          <w:szCs w:val="20"/>
        </w:rPr>
        <w:t xml:space="preserve">r </w:t>
      </w:r>
      <w:r>
        <w:rPr>
          <w:rFonts w:ascii="Times New Roman" w:eastAsia="宋体" w:hAnsi="Times New Roman" w:hint="eastAsia"/>
          <w:i/>
          <w:sz w:val="20"/>
          <w:szCs w:val="20"/>
        </w:rPr>
        <w:t>same UE</w:t>
      </w:r>
      <w:r>
        <w:rPr>
          <w:rFonts w:ascii="Times New Roman" w:eastAsia="宋体" w:hAnsi="Times New Roman" w:hint="eastAsia"/>
          <w:i/>
          <w:sz w:val="20"/>
          <w:szCs w:val="20"/>
        </w:rPr>
        <w:t>.</w:t>
      </w:r>
    </w:p>
    <w:p w14:paraId="691D33D7" w14:textId="77777777" w:rsidR="00D1684C" w:rsidRDefault="00470DC0">
      <w:pPr>
        <w:ind w:leftChars="200" w:left="440"/>
        <w:jc w:val="both"/>
        <w:rPr>
          <w:rFonts w:ascii="Times New Roman" w:eastAsia="宋体" w:hAnsi="Times New Roman"/>
          <w:i/>
          <w:sz w:val="20"/>
          <w:szCs w:val="20"/>
        </w:rPr>
      </w:pPr>
      <w:r>
        <w:rPr>
          <w:rFonts w:ascii="Times New Roman" w:hAnsi="Times New Roman" w:cs="Times New Roman" w:hint="eastAsia"/>
          <w:b/>
          <w:i/>
          <w:sz w:val="20"/>
          <w:szCs w:val="20"/>
        </w:rPr>
        <w:t>Proposal 1</w:t>
      </w:r>
      <w:r>
        <w:rPr>
          <w:rFonts w:ascii="Times New Roman" w:hAnsi="Times New Roman" w:cs="Times New Roman"/>
          <w:b/>
          <w:i/>
          <w:sz w:val="20"/>
          <w:szCs w:val="20"/>
        </w:rPr>
        <w:t xml:space="preserve">: </w:t>
      </w:r>
      <w:r>
        <w:rPr>
          <w:rFonts w:ascii="Times New Roman" w:eastAsia="宋体" w:hAnsi="Times New Roman" w:hint="eastAsia"/>
          <w:i/>
          <w:sz w:val="20"/>
          <w:szCs w:val="20"/>
        </w:rPr>
        <w:t>Channel raster should be enhanced in IoT over NTN</w:t>
      </w:r>
      <w:r>
        <w:rPr>
          <w:rFonts w:ascii="Times New Roman" w:eastAsia="宋体" w:hAnsi="Times New Roman" w:hint="eastAsia"/>
          <w:i/>
          <w:sz w:val="20"/>
          <w:szCs w:val="20"/>
        </w:rPr>
        <w:t xml:space="preserve"> when </w:t>
      </w:r>
      <w:r>
        <w:rPr>
          <w:rFonts w:ascii="Times New Roman" w:eastAsia="宋体" w:hAnsi="Times New Roman" w:hint="eastAsia"/>
          <w:i/>
          <w:sz w:val="20"/>
          <w:szCs w:val="20"/>
        </w:rPr>
        <w:t xml:space="preserve">multiple </w:t>
      </w:r>
      <w:r>
        <w:rPr>
          <w:rFonts w:ascii="Times New Roman" w:eastAsia="宋体" w:hAnsi="Times New Roman" w:hint="eastAsia"/>
          <w:i/>
          <w:sz w:val="20"/>
          <w:szCs w:val="20"/>
        </w:rPr>
        <w:t>cells from different satellite</w:t>
      </w:r>
      <w:r>
        <w:rPr>
          <w:rFonts w:ascii="Times New Roman" w:eastAsia="宋体" w:hAnsi="Times New Roman" w:hint="eastAsia"/>
          <w:i/>
          <w:sz w:val="20"/>
          <w:szCs w:val="20"/>
        </w:rPr>
        <w:t>s</w:t>
      </w:r>
      <w:r>
        <w:rPr>
          <w:rFonts w:ascii="Times New Roman" w:eastAsia="宋体" w:hAnsi="Times New Roman" w:hint="eastAsia"/>
          <w:i/>
          <w:sz w:val="20"/>
          <w:szCs w:val="20"/>
        </w:rPr>
        <w:t xml:space="preserve"> </w:t>
      </w:r>
      <w:r>
        <w:rPr>
          <w:rFonts w:ascii="Times New Roman" w:eastAsia="宋体" w:hAnsi="Times New Roman" w:hint="eastAsia"/>
          <w:i/>
          <w:sz w:val="20"/>
          <w:szCs w:val="20"/>
        </w:rPr>
        <w:t xml:space="preserve">are allowed to </w:t>
      </w:r>
      <w:r>
        <w:rPr>
          <w:rFonts w:ascii="Times New Roman" w:eastAsia="宋体" w:hAnsi="Times New Roman" w:hint="eastAsia"/>
          <w:i/>
          <w:sz w:val="20"/>
          <w:szCs w:val="20"/>
        </w:rPr>
        <w:t>cover same area</w:t>
      </w:r>
      <w:r>
        <w:rPr>
          <w:rFonts w:ascii="Times New Roman" w:eastAsia="宋体" w:hAnsi="Times New Roman" w:hint="eastAsia"/>
          <w:i/>
          <w:sz w:val="20"/>
          <w:szCs w:val="20"/>
        </w:rPr>
        <w:t>.</w:t>
      </w:r>
    </w:p>
    <w:p w14:paraId="52BADEC5" w14:textId="3F35CE23" w:rsidR="00D1684C" w:rsidRDefault="00470DC0">
      <w:pPr>
        <w:adjustRightInd w:val="0"/>
        <w:snapToGrid w:val="0"/>
        <w:spacing w:beforeLines="50" w:before="120" w:afterLines="50" w:after="120"/>
        <w:ind w:leftChars="200" w:left="44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In addition, the performance of synchronization signal detection is also critical for the cell searching and DL synchronization. Detailed evaluations for existing </w:t>
      </w:r>
      <w:r>
        <w:rPr>
          <w:rFonts w:ascii="Times New Roman" w:eastAsia="宋体" w:hAnsi="Times New Roman" w:cs="Times New Roman" w:hint="eastAsia"/>
          <w:sz w:val="20"/>
          <w:szCs w:val="20"/>
        </w:rPr>
        <w:t xml:space="preserve">NPSS for NB-IoT </w:t>
      </w:r>
      <w:r>
        <w:rPr>
          <w:rFonts w:ascii="Times New Roman" w:eastAsia="宋体" w:hAnsi="Times New Roman" w:cs="Times New Roman"/>
          <w:sz w:val="20"/>
          <w:szCs w:val="20"/>
        </w:rPr>
        <w:t xml:space="preserve">with </w:t>
      </w:r>
      <w:r>
        <w:rPr>
          <w:rFonts w:ascii="Times New Roman" w:eastAsia="宋体" w:hAnsi="Times New Roman" w:cs="Times New Roman" w:hint="eastAsia"/>
          <w:sz w:val="20"/>
          <w:szCs w:val="20"/>
        </w:rPr>
        <w:t>different satellite parameters, e.g., Set-2 in</w:t>
      </w:r>
      <w:r>
        <w:rPr>
          <w:rFonts w:ascii="Times New Roman" w:eastAsia="宋体" w:hAnsi="Times New Roman" w:cs="Times New Roman" w:hint="eastAsia"/>
          <w:sz w:val="20"/>
          <w:szCs w:val="20"/>
        </w:rPr>
        <w:t xml:space="preserve">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_Ref61105241 \n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[2]</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xml:space="preserve">, Set-3 and Set-4 in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_Ref10029 \n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[4]</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xml:space="preserve"> for LEO-600</w:t>
      </w:r>
      <w:r>
        <w:rPr>
          <w:rFonts w:ascii="Times New Roman" w:eastAsia="宋体" w:hAnsi="Times New Roman" w:cs="Times New Roman"/>
          <w:sz w:val="20"/>
          <w:szCs w:val="20"/>
        </w:rPr>
        <w:t xml:space="preserve"> are provided b</w:t>
      </w:r>
      <w:r>
        <w:rPr>
          <w:rFonts w:ascii="Times New Roman" w:eastAsia="宋体" w:hAnsi="Times New Roman" w:cs="Times New Roman" w:hint="eastAsia"/>
          <w:sz w:val="20"/>
          <w:szCs w:val="20"/>
        </w:rPr>
        <w:t>y assuming DL frequency pre-compensation w.r</w:t>
      </w:r>
      <w:r>
        <w:rPr>
          <w:rFonts w:ascii="Times New Roman" w:eastAsia="宋体" w:hAnsi="Times New Roman" w:cs="Times New Roman" w:hint="eastAsia"/>
          <w:sz w:val="20"/>
          <w:szCs w:val="20"/>
        </w:rPr>
        <w:t>.t beam center is performed</w:t>
      </w:r>
      <w:r>
        <w:rPr>
          <w:rFonts w:ascii="Times New Roman" w:eastAsia="宋体" w:hAnsi="Times New Roman" w:cs="Times New Roman"/>
          <w:sz w:val="20"/>
          <w:szCs w:val="20"/>
        </w:rPr>
        <w:t>. The UE allocated at the beam edge in following two assumptions are considered for each satellite parameter set:</w:t>
      </w:r>
    </w:p>
    <w:p w14:paraId="6601094D" w14:textId="77777777" w:rsidR="00D1684C" w:rsidRDefault="00470DC0">
      <w:pPr>
        <w:pStyle w:val="af"/>
        <w:numPr>
          <w:ilvl w:val="0"/>
          <w:numId w:val="5"/>
        </w:numPr>
        <w:adjustRightInd w:val="0"/>
        <w:snapToGrid w:val="0"/>
        <w:spacing w:beforeLines="50" w:before="120" w:afterLines="50" w:after="120"/>
        <w:ind w:leftChars="200" w:firstLineChars="0"/>
        <w:jc w:val="both"/>
        <w:rPr>
          <w:rFonts w:ascii="Times New Roman" w:eastAsia="宋体" w:hAnsi="Times New Roman" w:cs="Times New Roman"/>
          <w:sz w:val="20"/>
          <w:szCs w:val="20"/>
        </w:rPr>
      </w:pPr>
      <w:r>
        <w:rPr>
          <w:rFonts w:ascii="Times New Roman" w:eastAsia="宋体" w:hAnsi="Times New Roman" w:cs="Times New Roman"/>
          <w:sz w:val="20"/>
          <w:szCs w:val="20"/>
        </w:rPr>
        <w:t>Case-1:</w:t>
      </w:r>
      <w:r>
        <w:rPr>
          <w:rFonts w:ascii="Times New Roman" w:eastAsia="宋体" w:hAnsi="Times New Roman" w:cs="Times New Roman" w:hint="eastAsia"/>
          <w:sz w:val="20"/>
          <w:szCs w:val="20"/>
        </w:rPr>
        <w:t xml:space="preserve"> Beam center elevation angle: 90 degree</w:t>
      </w:r>
    </w:p>
    <w:p w14:paraId="50CEB1BA" w14:textId="77777777" w:rsidR="00D1684C" w:rsidRDefault="00470DC0">
      <w:pPr>
        <w:pStyle w:val="af"/>
        <w:numPr>
          <w:ilvl w:val="0"/>
          <w:numId w:val="5"/>
        </w:numPr>
        <w:adjustRightInd w:val="0"/>
        <w:snapToGrid w:val="0"/>
        <w:spacing w:beforeLines="50" w:before="120" w:afterLines="50" w:after="120"/>
        <w:ind w:leftChars="200" w:firstLineChars="0"/>
        <w:jc w:val="both"/>
        <w:rPr>
          <w:rFonts w:ascii="Times New Roman" w:eastAsia="宋体" w:hAnsi="Times New Roman" w:cs="Times New Roman"/>
          <w:sz w:val="20"/>
          <w:szCs w:val="20"/>
        </w:rPr>
      </w:pPr>
      <w:r>
        <w:rPr>
          <w:rFonts w:ascii="Times New Roman" w:eastAsia="宋体" w:hAnsi="Times New Roman" w:cs="Times New Roman"/>
          <w:sz w:val="20"/>
          <w:szCs w:val="20"/>
        </w:rPr>
        <w:t>Case-2:</w:t>
      </w:r>
      <w:r>
        <w:rPr>
          <w:rFonts w:ascii="Times New Roman" w:eastAsia="宋体" w:hAnsi="Times New Roman" w:cs="Times New Roman" w:hint="eastAsia"/>
          <w:sz w:val="20"/>
          <w:szCs w:val="20"/>
        </w:rPr>
        <w:t xml:space="preserve"> Beam edge elevation angle: 10 degree</w:t>
      </w:r>
      <w:r>
        <w:rPr>
          <w:rFonts w:ascii="Times New Roman" w:eastAsia="宋体" w:hAnsi="Times New Roman" w:cs="Times New Roman"/>
          <w:sz w:val="20"/>
          <w:szCs w:val="20"/>
        </w:rPr>
        <w:t>.</w:t>
      </w:r>
    </w:p>
    <w:p w14:paraId="248515D9" w14:textId="2CDE8C28" w:rsidR="00D1684C" w:rsidRDefault="00470DC0">
      <w:pPr>
        <w:adjustRightInd w:val="0"/>
        <w:snapToGrid w:val="0"/>
        <w:spacing w:beforeLines="50" w:before="120" w:afterLines="50" w:after="120"/>
        <w:ind w:leftChars="200" w:left="44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Based on numerical analysis, the residual frequency offset and timing offset of beam center UE and beam edge UE for Set-2, Set-3 and Set-4 are summarized in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_Ref13569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Table 1</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 xml:space="preserve">More </w:t>
      </w:r>
      <w:r>
        <w:rPr>
          <w:rFonts w:ascii="Times New Roman" w:eastAsia="宋体" w:hAnsi="Times New Roman" w:cs="Times New Roman" w:hint="eastAsia"/>
          <w:sz w:val="20"/>
          <w:szCs w:val="20"/>
        </w:rPr>
        <w:t>sim</w:t>
      </w:r>
      <w:r>
        <w:rPr>
          <w:rFonts w:ascii="Times New Roman" w:eastAsia="宋体" w:hAnsi="Times New Roman" w:cs="Times New Roman" w:hint="eastAsia"/>
          <w:sz w:val="20"/>
          <w:szCs w:val="20"/>
        </w:rPr>
        <w:t xml:space="preserve">ulation parameters </w:t>
      </w:r>
      <w:r>
        <w:rPr>
          <w:rFonts w:ascii="Times New Roman" w:eastAsia="宋体" w:hAnsi="Times New Roman" w:cs="Times New Roman"/>
          <w:sz w:val="20"/>
          <w:szCs w:val="20"/>
        </w:rPr>
        <w:t xml:space="preserve">with corresponding link budget can be found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_Ref16211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sidRPr="006340A0">
        <w:rPr>
          <w:rFonts w:ascii="Times New Roman" w:eastAsia="宋体" w:hAnsi="Times New Roman" w:cs="Times New Roman"/>
          <w:sz w:val="20"/>
          <w:szCs w:val="20"/>
        </w:rPr>
        <w:t>Table 4</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w:t>
      </w:r>
      <w:r>
        <w:rPr>
          <w:rFonts w:ascii="Times New Roman" w:eastAsia="宋体" w:hAnsi="Times New Roman" w:cs="Times New Roman"/>
          <w:sz w:val="20"/>
          <w:szCs w:val="20"/>
        </w:rPr>
        <w:t xml:space="preserve">and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_Ref16243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sidRPr="006340A0">
        <w:rPr>
          <w:rFonts w:ascii="Times New Roman" w:eastAsia="宋体" w:hAnsi="Times New Roman" w:cs="Times New Roman"/>
          <w:sz w:val="20"/>
          <w:szCs w:val="20"/>
        </w:rPr>
        <w:t>Table 5</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in the Appendix. </w:t>
      </w:r>
    </w:p>
    <w:p w14:paraId="20A3E12D" w14:textId="77777777" w:rsidR="00D1684C" w:rsidRPr="006340A0" w:rsidRDefault="00470DC0">
      <w:pPr>
        <w:pStyle w:val="a3"/>
        <w:rPr>
          <w:b w:val="0"/>
          <w:bCs w:val="0"/>
          <w:lang w:val="en-US"/>
        </w:rPr>
      </w:pPr>
      <w:bookmarkStart w:id="6" w:name="_Ref13569"/>
      <w:bookmarkStart w:id="7" w:name="_Ref15659"/>
      <w:r w:rsidRPr="006340A0">
        <w:rPr>
          <w:b w:val="0"/>
          <w:bCs w:val="0"/>
        </w:rPr>
        <w:t xml:space="preserve">Table </w:t>
      </w:r>
      <w:r w:rsidRPr="006340A0">
        <w:rPr>
          <w:b w:val="0"/>
          <w:bCs w:val="0"/>
        </w:rPr>
        <w:fldChar w:fldCharType="begin"/>
      </w:r>
      <w:r w:rsidRPr="006340A0">
        <w:rPr>
          <w:b w:val="0"/>
          <w:bCs w:val="0"/>
        </w:rPr>
        <w:instrText xml:space="preserve"> SEQ Table \* ARABIC </w:instrText>
      </w:r>
      <w:r w:rsidRPr="006340A0">
        <w:rPr>
          <w:b w:val="0"/>
          <w:bCs w:val="0"/>
        </w:rPr>
        <w:fldChar w:fldCharType="separate"/>
      </w:r>
      <w:r>
        <w:rPr>
          <w:b w:val="0"/>
          <w:bCs w:val="0"/>
        </w:rPr>
        <w:t>1</w:t>
      </w:r>
      <w:r w:rsidRPr="006340A0">
        <w:rPr>
          <w:b w:val="0"/>
          <w:bCs w:val="0"/>
        </w:rPr>
        <w:fldChar w:fldCharType="end"/>
      </w:r>
      <w:bookmarkEnd w:id="6"/>
      <w:r w:rsidRPr="006340A0">
        <w:rPr>
          <w:b w:val="0"/>
          <w:bCs w:val="0"/>
          <w:lang w:val="en-US"/>
        </w:rPr>
        <w:t xml:space="preserve"> </w:t>
      </w:r>
      <w:r w:rsidRPr="006340A0">
        <w:rPr>
          <w:b w:val="0"/>
          <w:bCs w:val="0"/>
          <w:lang w:val="en-US"/>
        </w:rPr>
        <w:t xml:space="preserve">Residual FO and TO of UEs at </w:t>
      </w:r>
      <w:r>
        <w:rPr>
          <w:rFonts w:hint="eastAsia"/>
          <w:b w:val="0"/>
          <w:bCs w:val="0"/>
          <w:lang w:val="en-US"/>
        </w:rPr>
        <w:t>beam center</w:t>
      </w:r>
      <w:r w:rsidRPr="006340A0">
        <w:rPr>
          <w:b w:val="0"/>
          <w:bCs w:val="0"/>
          <w:lang w:val="en-US"/>
        </w:rPr>
        <w:t xml:space="preserve"> and beam edge for Set-2, Set-3 and Set-4</w:t>
      </w:r>
      <w:bookmarkEnd w:id="7"/>
    </w:p>
    <w:tbl>
      <w:tblPr>
        <w:tblStyle w:val="ab"/>
        <w:tblW w:w="8676" w:type="dxa"/>
        <w:jc w:val="center"/>
        <w:tblLayout w:type="fixed"/>
        <w:tblLook w:val="04A0" w:firstRow="1" w:lastRow="0" w:firstColumn="1" w:lastColumn="0" w:noHBand="0" w:noVBand="1"/>
      </w:tblPr>
      <w:tblGrid>
        <w:gridCol w:w="808"/>
        <w:gridCol w:w="984"/>
        <w:gridCol w:w="1056"/>
        <w:gridCol w:w="1238"/>
        <w:gridCol w:w="1027"/>
        <w:gridCol w:w="1267"/>
        <w:gridCol w:w="1013"/>
        <w:gridCol w:w="1283"/>
      </w:tblGrid>
      <w:tr w:rsidR="00D1684C" w14:paraId="5D459851" w14:textId="77777777" w:rsidTr="006340A0">
        <w:trPr>
          <w:jc w:val="center"/>
        </w:trPr>
        <w:tc>
          <w:tcPr>
            <w:tcW w:w="1792" w:type="dxa"/>
            <w:gridSpan w:val="2"/>
            <w:vMerge w:val="restart"/>
            <w:vAlign w:val="center"/>
          </w:tcPr>
          <w:p w14:paraId="4A024FCB" w14:textId="77777777" w:rsidR="00D1684C" w:rsidRDefault="00D1684C">
            <w:pPr>
              <w:widowControl w:val="0"/>
              <w:jc w:val="center"/>
              <w:rPr>
                <w:rFonts w:ascii="Times New Roman" w:eastAsia="宋体" w:hAnsi="Times New Roman" w:cs="Times New Roman"/>
                <w:sz w:val="20"/>
                <w:szCs w:val="20"/>
              </w:rPr>
            </w:pPr>
          </w:p>
        </w:tc>
        <w:tc>
          <w:tcPr>
            <w:tcW w:w="2294" w:type="dxa"/>
            <w:gridSpan w:val="2"/>
            <w:vAlign w:val="center"/>
          </w:tcPr>
          <w:p w14:paraId="55BBED6B" w14:textId="77777777" w:rsidR="00D1684C" w:rsidRDefault="00470DC0">
            <w:pPr>
              <w:widowControl w:val="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Set-2</w:t>
            </w:r>
          </w:p>
        </w:tc>
        <w:tc>
          <w:tcPr>
            <w:tcW w:w="2294" w:type="dxa"/>
            <w:gridSpan w:val="2"/>
            <w:vAlign w:val="center"/>
          </w:tcPr>
          <w:p w14:paraId="2590176F" w14:textId="77777777" w:rsidR="00D1684C" w:rsidRDefault="00470DC0">
            <w:pPr>
              <w:widowControl w:val="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Set-3</w:t>
            </w:r>
          </w:p>
        </w:tc>
        <w:tc>
          <w:tcPr>
            <w:tcW w:w="2296" w:type="dxa"/>
            <w:gridSpan w:val="2"/>
            <w:vAlign w:val="center"/>
          </w:tcPr>
          <w:p w14:paraId="23DFD6F1" w14:textId="77777777" w:rsidR="00D1684C" w:rsidRDefault="00470DC0">
            <w:pPr>
              <w:widowControl w:val="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Set-4</w:t>
            </w:r>
          </w:p>
        </w:tc>
      </w:tr>
      <w:tr w:rsidR="00D1684C" w14:paraId="26E5EEC2" w14:textId="77777777" w:rsidTr="006340A0">
        <w:trPr>
          <w:jc w:val="center"/>
        </w:trPr>
        <w:tc>
          <w:tcPr>
            <w:tcW w:w="1792" w:type="dxa"/>
            <w:gridSpan w:val="2"/>
            <w:vMerge/>
            <w:vAlign w:val="center"/>
          </w:tcPr>
          <w:p w14:paraId="51F1412D" w14:textId="77777777" w:rsidR="00D1684C" w:rsidRDefault="00D1684C">
            <w:pPr>
              <w:widowControl w:val="0"/>
              <w:jc w:val="center"/>
              <w:rPr>
                <w:rFonts w:ascii="Times New Roman" w:eastAsia="宋体" w:hAnsi="Times New Roman" w:cs="Times New Roman"/>
                <w:sz w:val="20"/>
                <w:szCs w:val="20"/>
              </w:rPr>
            </w:pPr>
          </w:p>
        </w:tc>
        <w:tc>
          <w:tcPr>
            <w:tcW w:w="1056" w:type="dxa"/>
            <w:vAlign w:val="center"/>
          </w:tcPr>
          <w:p w14:paraId="2F5E4ED0" w14:textId="77777777" w:rsidR="00D1684C" w:rsidRDefault="00470DC0">
            <w:pPr>
              <w:widowControl w:val="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UEs at </w:t>
            </w:r>
            <w:r>
              <w:rPr>
                <w:rFonts w:ascii="Times New Roman" w:eastAsia="宋体" w:hAnsi="Times New Roman" w:cs="Times New Roman" w:hint="eastAsia"/>
                <w:sz w:val="20"/>
                <w:szCs w:val="20"/>
              </w:rPr>
              <w:lastRenderedPageBreak/>
              <w:t>beam center</w:t>
            </w:r>
          </w:p>
        </w:tc>
        <w:tc>
          <w:tcPr>
            <w:tcW w:w="1238" w:type="dxa"/>
            <w:vAlign w:val="center"/>
          </w:tcPr>
          <w:p w14:paraId="500257E1" w14:textId="77777777" w:rsidR="00D1684C" w:rsidRDefault="00470DC0">
            <w:pPr>
              <w:widowControl w:val="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lastRenderedPageBreak/>
              <w:t xml:space="preserve">UEs at beam </w:t>
            </w:r>
            <w:r>
              <w:rPr>
                <w:rFonts w:ascii="Times New Roman" w:eastAsia="宋体" w:hAnsi="Times New Roman" w:cs="Times New Roman" w:hint="eastAsia"/>
                <w:sz w:val="20"/>
                <w:szCs w:val="20"/>
              </w:rPr>
              <w:lastRenderedPageBreak/>
              <w:t>edge</w:t>
            </w:r>
          </w:p>
        </w:tc>
        <w:tc>
          <w:tcPr>
            <w:tcW w:w="1027" w:type="dxa"/>
            <w:vAlign w:val="center"/>
          </w:tcPr>
          <w:p w14:paraId="04F2362C" w14:textId="77777777" w:rsidR="00D1684C" w:rsidRDefault="00470DC0">
            <w:pPr>
              <w:widowControl w:val="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lastRenderedPageBreak/>
              <w:t>UEs at</w:t>
            </w:r>
            <w:r>
              <w:rPr>
                <w:rFonts w:ascii="Times New Roman" w:eastAsia="宋体" w:hAnsi="Times New Roman" w:cs="Times New Roman" w:hint="eastAsia"/>
                <w:sz w:val="20"/>
                <w:szCs w:val="20"/>
              </w:rPr>
              <w:t xml:space="preserve"> </w:t>
            </w:r>
            <w:r>
              <w:rPr>
                <w:rFonts w:ascii="Times New Roman" w:eastAsia="宋体" w:hAnsi="Times New Roman" w:cs="Times New Roman" w:hint="eastAsia"/>
                <w:sz w:val="20"/>
                <w:szCs w:val="20"/>
              </w:rPr>
              <w:lastRenderedPageBreak/>
              <w:t>beam center</w:t>
            </w:r>
          </w:p>
        </w:tc>
        <w:tc>
          <w:tcPr>
            <w:tcW w:w="1267" w:type="dxa"/>
            <w:vAlign w:val="center"/>
          </w:tcPr>
          <w:p w14:paraId="5B14EAE2" w14:textId="77777777" w:rsidR="00D1684C" w:rsidRDefault="00470DC0">
            <w:pPr>
              <w:widowControl w:val="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lastRenderedPageBreak/>
              <w:t xml:space="preserve">UEs at beam </w:t>
            </w:r>
            <w:r>
              <w:rPr>
                <w:rFonts w:ascii="Times New Roman" w:eastAsia="宋体" w:hAnsi="Times New Roman" w:cs="Times New Roman" w:hint="eastAsia"/>
                <w:sz w:val="20"/>
                <w:szCs w:val="20"/>
              </w:rPr>
              <w:lastRenderedPageBreak/>
              <w:t>edge</w:t>
            </w:r>
          </w:p>
        </w:tc>
        <w:tc>
          <w:tcPr>
            <w:tcW w:w="1013" w:type="dxa"/>
            <w:vAlign w:val="center"/>
          </w:tcPr>
          <w:p w14:paraId="4C83C315" w14:textId="77777777" w:rsidR="00D1684C" w:rsidRDefault="00470DC0">
            <w:pPr>
              <w:widowControl w:val="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lastRenderedPageBreak/>
              <w:t xml:space="preserve">UEs at </w:t>
            </w:r>
            <w:r>
              <w:rPr>
                <w:rFonts w:ascii="Times New Roman" w:eastAsia="宋体" w:hAnsi="Times New Roman" w:cs="Times New Roman" w:hint="eastAsia"/>
                <w:sz w:val="20"/>
                <w:szCs w:val="20"/>
              </w:rPr>
              <w:lastRenderedPageBreak/>
              <w:t>beam center</w:t>
            </w:r>
          </w:p>
        </w:tc>
        <w:tc>
          <w:tcPr>
            <w:tcW w:w="1283" w:type="dxa"/>
            <w:vAlign w:val="center"/>
          </w:tcPr>
          <w:p w14:paraId="75DFD471" w14:textId="77777777" w:rsidR="00D1684C" w:rsidRDefault="00470DC0">
            <w:pPr>
              <w:widowControl w:val="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lastRenderedPageBreak/>
              <w:t xml:space="preserve">UEs at beam </w:t>
            </w:r>
            <w:r>
              <w:rPr>
                <w:rFonts w:ascii="Times New Roman" w:eastAsia="宋体" w:hAnsi="Times New Roman" w:cs="Times New Roman" w:hint="eastAsia"/>
                <w:sz w:val="20"/>
                <w:szCs w:val="20"/>
              </w:rPr>
              <w:lastRenderedPageBreak/>
              <w:t>edge</w:t>
            </w:r>
          </w:p>
        </w:tc>
      </w:tr>
      <w:tr w:rsidR="00D1684C" w14:paraId="4684FCF7" w14:textId="77777777" w:rsidTr="006340A0">
        <w:trPr>
          <w:jc w:val="center"/>
        </w:trPr>
        <w:tc>
          <w:tcPr>
            <w:tcW w:w="808" w:type="dxa"/>
            <w:vMerge w:val="restart"/>
            <w:vAlign w:val="center"/>
          </w:tcPr>
          <w:p w14:paraId="5E055E1E" w14:textId="77777777" w:rsidR="00D1684C" w:rsidRDefault="00470DC0">
            <w:pPr>
              <w:widowControl w:val="0"/>
              <w:jc w:val="center"/>
              <w:rPr>
                <w:rFonts w:ascii="Times New Roman" w:eastAsia="宋体" w:hAnsi="Times New Roman" w:cs="Times New Roman"/>
                <w:sz w:val="20"/>
                <w:szCs w:val="20"/>
              </w:rPr>
            </w:pPr>
            <w:r>
              <w:rPr>
                <w:rFonts w:ascii="Times New Roman" w:eastAsia="宋体" w:hAnsi="Times New Roman" w:cs="Times New Roman"/>
                <w:sz w:val="20"/>
                <w:szCs w:val="20"/>
              </w:rPr>
              <w:lastRenderedPageBreak/>
              <w:t>Case-1</w:t>
            </w:r>
          </w:p>
        </w:tc>
        <w:tc>
          <w:tcPr>
            <w:tcW w:w="984" w:type="dxa"/>
            <w:vAlign w:val="center"/>
          </w:tcPr>
          <w:p w14:paraId="0EF89658" w14:textId="77777777" w:rsidR="00D1684C" w:rsidRDefault="00470DC0">
            <w:pPr>
              <w:widowControl w:val="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Residual FO</w:t>
            </w:r>
          </w:p>
        </w:tc>
        <w:tc>
          <w:tcPr>
            <w:tcW w:w="1056" w:type="dxa"/>
            <w:vAlign w:val="center"/>
          </w:tcPr>
          <w:p w14:paraId="71AC6197" w14:textId="77777777" w:rsidR="00D1684C" w:rsidRDefault="00470DC0">
            <w:pPr>
              <w:widowControl w:val="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w:t>
            </w:r>
          </w:p>
        </w:tc>
        <w:tc>
          <w:tcPr>
            <w:tcW w:w="1238" w:type="dxa"/>
            <w:vAlign w:val="center"/>
          </w:tcPr>
          <w:p w14:paraId="7D28E3D3" w14:textId="77777777" w:rsidR="00D1684C" w:rsidRDefault="00470DC0">
            <w:pPr>
              <w:widowControl w:val="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-/+3.768kHz</w:t>
            </w:r>
          </w:p>
        </w:tc>
        <w:tc>
          <w:tcPr>
            <w:tcW w:w="1027" w:type="dxa"/>
            <w:vAlign w:val="center"/>
          </w:tcPr>
          <w:p w14:paraId="24B90D2A" w14:textId="77777777" w:rsidR="00D1684C" w:rsidRDefault="00470DC0">
            <w:pPr>
              <w:widowControl w:val="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w:t>
            </w:r>
          </w:p>
        </w:tc>
        <w:tc>
          <w:tcPr>
            <w:tcW w:w="1267" w:type="dxa"/>
            <w:vAlign w:val="center"/>
          </w:tcPr>
          <w:p w14:paraId="6A3AD34E" w14:textId="77777777" w:rsidR="00D1684C" w:rsidRDefault="00470DC0">
            <w:pPr>
              <w:widowControl w:val="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-/+9.6298kHz</w:t>
            </w:r>
          </w:p>
        </w:tc>
        <w:tc>
          <w:tcPr>
            <w:tcW w:w="1013" w:type="dxa"/>
            <w:vAlign w:val="center"/>
          </w:tcPr>
          <w:p w14:paraId="6DC94960" w14:textId="77777777" w:rsidR="00D1684C" w:rsidRDefault="00470DC0">
            <w:pPr>
              <w:widowControl w:val="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w:t>
            </w:r>
          </w:p>
        </w:tc>
        <w:tc>
          <w:tcPr>
            <w:tcW w:w="1283" w:type="dxa"/>
            <w:vAlign w:val="center"/>
          </w:tcPr>
          <w:p w14:paraId="5E10D33F" w14:textId="77777777" w:rsidR="00D1684C" w:rsidRDefault="00470DC0">
            <w:pPr>
              <w:widowControl w:val="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-/+25.095kHz</w:t>
            </w:r>
          </w:p>
        </w:tc>
      </w:tr>
      <w:tr w:rsidR="00D1684C" w14:paraId="71F5561B" w14:textId="77777777" w:rsidTr="006340A0">
        <w:trPr>
          <w:jc w:val="center"/>
        </w:trPr>
        <w:tc>
          <w:tcPr>
            <w:tcW w:w="808" w:type="dxa"/>
            <w:vMerge/>
            <w:vAlign w:val="center"/>
          </w:tcPr>
          <w:p w14:paraId="76E96AD7" w14:textId="77777777" w:rsidR="00D1684C" w:rsidRDefault="00D1684C">
            <w:pPr>
              <w:widowControl w:val="0"/>
              <w:jc w:val="center"/>
              <w:rPr>
                <w:rFonts w:ascii="Times New Roman" w:eastAsia="宋体" w:hAnsi="Times New Roman" w:cs="Times New Roman"/>
                <w:sz w:val="20"/>
                <w:szCs w:val="20"/>
              </w:rPr>
            </w:pPr>
          </w:p>
        </w:tc>
        <w:tc>
          <w:tcPr>
            <w:tcW w:w="984" w:type="dxa"/>
            <w:vAlign w:val="center"/>
          </w:tcPr>
          <w:p w14:paraId="73B4B582" w14:textId="77777777" w:rsidR="00D1684C" w:rsidRDefault="00470DC0">
            <w:pPr>
              <w:widowControl w:val="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Residual TO</w:t>
            </w:r>
          </w:p>
        </w:tc>
        <w:tc>
          <w:tcPr>
            <w:tcW w:w="1056" w:type="dxa"/>
            <w:vAlign w:val="center"/>
          </w:tcPr>
          <w:p w14:paraId="76A442B8" w14:textId="77777777" w:rsidR="00D1684C" w:rsidRDefault="00470DC0">
            <w:pPr>
              <w:widowControl w:val="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w:t>
            </w:r>
          </w:p>
        </w:tc>
        <w:tc>
          <w:tcPr>
            <w:tcW w:w="1238" w:type="dxa"/>
            <w:vAlign w:val="center"/>
          </w:tcPr>
          <w:p w14:paraId="16A08ED9" w14:textId="77777777" w:rsidR="00D1684C" w:rsidRDefault="00470DC0">
            <w:pPr>
              <w:widowControl w:val="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+/-1.8842us</w:t>
            </w:r>
          </w:p>
        </w:tc>
        <w:tc>
          <w:tcPr>
            <w:tcW w:w="1027" w:type="dxa"/>
            <w:vAlign w:val="center"/>
          </w:tcPr>
          <w:p w14:paraId="2894D401" w14:textId="77777777" w:rsidR="00D1684C" w:rsidRDefault="00470DC0">
            <w:pPr>
              <w:widowControl w:val="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w:t>
            </w:r>
          </w:p>
        </w:tc>
        <w:tc>
          <w:tcPr>
            <w:tcW w:w="1267" w:type="dxa"/>
            <w:vAlign w:val="center"/>
          </w:tcPr>
          <w:p w14:paraId="7095F48A" w14:textId="77777777" w:rsidR="00D1684C" w:rsidRDefault="00470DC0">
            <w:pPr>
              <w:widowControl w:val="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+/-4.8149us</w:t>
            </w:r>
          </w:p>
        </w:tc>
        <w:tc>
          <w:tcPr>
            <w:tcW w:w="1013" w:type="dxa"/>
            <w:vAlign w:val="center"/>
          </w:tcPr>
          <w:p w14:paraId="43D34B97" w14:textId="77777777" w:rsidR="00D1684C" w:rsidRDefault="00470DC0">
            <w:pPr>
              <w:widowControl w:val="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w:t>
            </w:r>
          </w:p>
        </w:tc>
        <w:tc>
          <w:tcPr>
            <w:tcW w:w="1283" w:type="dxa"/>
            <w:vAlign w:val="center"/>
          </w:tcPr>
          <w:p w14:paraId="1C07CAA1" w14:textId="77777777" w:rsidR="00D1684C" w:rsidRDefault="00470DC0">
            <w:pPr>
              <w:widowControl w:val="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+/-12.5476us</w:t>
            </w:r>
          </w:p>
        </w:tc>
      </w:tr>
      <w:tr w:rsidR="00D1684C" w14:paraId="123B6B50" w14:textId="77777777" w:rsidTr="006340A0">
        <w:trPr>
          <w:jc w:val="center"/>
        </w:trPr>
        <w:tc>
          <w:tcPr>
            <w:tcW w:w="808" w:type="dxa"/>
            <w:vMerge w:val="restart"/>
            <w:vAlign w:val="center"/>
          </w:tcPr>
          <w:p w14:paraId="6BF53EEB" w14:textId="77777777" w:rsidR="00D1684C" w:rsidRDefault="00470DC0">
            <w:pPr>
              <w:widowControl w:val="0"/>
              <w:jc w:val="center"/>
              <w:rPr>
                <w:rFonts w:ascii="Times New Roman" w:eastAsia="宋体" w:hAnsi="Times New Roman" w:cs="Times New Roman"/>
                <w:sz w:val="20"/>
                <w:szCs w:val="20"/>
              </w:rPr>
            </w:pPr>
            <w:r>
              <w:rPr>
                <w:rFonts w:ascii="Times New Roman" w:eastAsia="宋体" w:hAnsi="Times New Roman" w:cs="Times New Roman"/>
                <w:sz w:val="20"/>
                <w:szCs w:val="20"/>
              </w:rPr>
              <w:t>Case-</w:t>
            </w:r>
            <w:r>
              <w:rPr>
                <w:rFonts w:ascii="Times New Roman" w:eastAsia="宋体" w:hAnsi="Times New Roman" w:cs="Times New Roman" w:hint="eastAsia"/>
                <w:sz w:val="20"/>
                <w:szCs w:val="20"/>
              </w:rPr>
              <w:t>2</w:t>
            </w:r>
          </w:p>
        </w:tc>
        <w:tc>
          <w:tcPr>
            <w:tcW w:w="984" w:type="dxa"/>
            <w:vAlign w:val="center"/>
          </w:tcPr>
          <w:p w14:paraId="3A7BB9FA" w14:textId="77777777" w:rsidR="00D1684C" w:rsidRDefault="00470DC0">
            <w:pPr>
              <w:widowControl w:val="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Residual FO</w:t>
            </w:r>
          </w:p>
        </w:tc>
        <w:tc>
          <w:tcPr>
            <w:tcW w:w="1056" w:type="dxa"/>
            <w:vAlign w:val="center"/>
          </w:tcPr>
          <w:p w14:paraId="379A885C" w14:textId="77777777" w:rsidR="00D1684C" w:rsidRDefault="00470DC0">
            <w:pPr>
              <w:widowControl w:val="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w:t>
            </w:r>
          </w:p>
        </w:tc>
        <w:tc>
          <w:tcPr>
            <w:tcW w:w="1238" w:type="dxa"/>
            <w:vAlign w:val="center"/>
          </w:tcPr>
          <w:p w14:paraId="3E6DF169" w14:textId="77777777" w:rsidR="00D1684C" w:rsidRDefault="00470DC0">
            <w:pPr>
              <w:widowControl w:val="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-93.1337Hz</w:t>
            </w:r>
            <w:r>
              <w:rPr>
                <w:rFonts w:ascii="Times New Roman" w:eastAsia="宋体" w:hAnsi="Times New Roman" w:cs="Times New Roman" w:hint="eastAsia"/>
                <w:sz w:val="20"/>
                <w:szCs w:val="20"/>
              </w:rPr>
              <w:t xml:space="preserve"> </w:t>
            </w:r>
            <w:r>
              <w:rPr>
                <w:rFonts w:ascii="Times New Roman" w:eastAsia="宋体" w:hAnsi="Times New Roman" w:cs="Times New Roman" w:hint="eastAsia"/>
                <w:sz w:val="20"/>
                <w:szCs w:val="20"/>
              </w:rPr>
              <w:t>/</w:t>
            </w:r>
            <w:r>
              <w:rPr>
                <w:rFonts w:ascii="Times New Roman" w:eastAsia="宋体" w:hAnsi="Times New Roman" w:cs="Times New Roman" w:hint="eastAsia"/>
                <w:sz w:val="20"/>
                <w:szCs w:val="20"/>
              </w:rPr>
              <w:t xml:space="preserve"> </w:t>
            </w:r>
            <w:r>
              <w:rPr>
                <w:rFonts w:ascii="Times New Roman" w:eastAsia="宋体" w:hAnsi="Times New Roman" w:cs="Times New Roman" w:hint="eastAsia"/>
                <w:sz w:val="20"/>
                <w:szCs w:val="20"/>
              </w:rPr>
              <w:t>102.24Hz</w:t>
            </w:r>
          </w:p>
        </w:tc>
        <w:tc>
          <w:tcPr>
            <w:tcW w:w="1027" w:type="dxa"/>
            <w:vAlign w:val="center"/>
          </w:tcPr>
          <w:p w14:paraId="1AD327A2" w14:textId="77777777" w:rsidR="00D1684C" w:rsidRDefault="00470DC0">
            <w:pPr>
              <w:widowControl w:val="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w:t>
            </w:r>
          </w:p>
        </w:tc>
        <w:tc>
          <w:tcPr>
            <w:tcW w:w="1267" w:type="dxa"/>
            <w:vAlign w:val="center"/>
          </w:tcPr>
          <w:p w14:paraId="31A42734" w14:textId="77777777" w:rsidR="00D1684C" w:rsidRDefault="00470DC0">
            <w:pPr>
              <w:widowControl w:val="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-261.4238Hz</w:t>
            </w:r>
            <w:r>
              <w:rPr>
                <w:rFonts w:ascii="Times New Roman" w:eastAsia="宋体" w:hAnsi="Times New Roman" w:cs="Times New Roman" w:hint="eastAsia"/>
                <w:sz w:val="20"/>
                <w:szCs w:val="20"/>
              </w:rPr>
              <w:t xml:space="preserve"> </w:t>
            </w:r>
            <w:r>
              <w:rPr>
                <w:rFonts w:ascii="Times New Roman" w:eastAsia="宋体" w:hAnsi="Times New Roman" w:cs="Times New Roman" w:hint="eastAsia"/>
                <w:sz w:val="20"/>
                <w:szCs w:val="20"/>
              </w:rPr>
              <w:t>/</w:t>
            </w:r>
            <w:r>
              <w:rPr>
                <w:rFonts w:ascii="Times New Roman" w:eastAsia="宋体" w:hAnsi="Times New Roman" w:cs="Times New Roman" w:hint="eastAsia"/>
                <w:sz w:val="20"/>
                <w:szCs w:val="20"/>
              </w:rPr>
              <w:t xml:space="preserve"> </w:t>
            </w:r>
            <w:r>
              <w:rPr>
                <w:rFonts w:ascii="Times New Roman" w:eastAsia="宋体" w:hAnsi="Times New Roman" w:cs="Times New Roman" w:hint="eastAsia"/>
                <w:sz w:val="20"/>
                <w:szCs w:val="20"/>
              </w:rPr>
              <w:t>322.5910Hz</w:t>
            </w:r>
          </w:p>
        </w:tc>
        <w:tc>
          <w:tcPr>
            <w:tcW w:w="1013" w:type="dxa"/>
            <w:vAlign w:val="center"/>
          </w:tcPr>
          <w:p w14:paraId="0180B5F5" w14:textId="77777777" w:rsidR="00D1684C" w:rsidRDefault="00470DC0">
            <w:pPr>
              <w:widowControl w:val="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w:t>
            </w:r>
          </w:p>
        </w:tc>
        <w:tc>
          <w:tcPr>
            <w:tcW w:w="1283" w:type="dxa"/>
            <w:vAlign w:val="center"/>
          </w:tcPr>
          <w:p w14:paraId="41D13718" w14:textId="77777777" w:rsidR="00D1684C" w:rsidRDefault="00470DC0">
            <w:pPr>
              <w:widowControl w:val="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-1.013kHz</w:t>
            </w:r>
            <w:r>
              <w:rPr>
                <w:rFonts w:ascii="Times New Roman" w:eastAsia="宋体" w:hAnsi="Times New Roman" w:cs="Times New Roman" w:hint="eastAsia"/>
                <w:sz w:val="20"/>
                <w:szCs w:val="20"/>
              </w:rPr>
              <w:t xml:space="preserve"> </w:t>
            </w:r>
            <w:r>
              <w:rPr>
                <w:rFonts w:ascii="Times New Roman" w:eastAsia="宋体" w:hAnsi="Times New Roman" w:cs="Times New Roman" w:hint="eastAsia"/>
                <w:sz w:val="20"/>
                <w:szCs w:val="20"/>
              </w:rPr>
              <w:t>/</w:t>
            </w:r>
            <w:r>
              <w:rPr>
                <w:rFonts w:ascii="Times New Roman" w:eastAsia="宋体" w:hAnsi="Times New Roman" w:cs="Times New Roman" w:hint="eastAsia"/>
                <w:sz w:val="20"/>
                <w:szCs w:val="20"/>
              </w:rPr>
              <w:t xml:space="preserve"> </w:t>
            </w:r>
            <w:r>
              <w:rPr>
                <w:rFonts w:ascii="Times New Roman" w:eastAsia="宋体" w:hAnsi="Times New Roman" w:cs="Times New Roman" w:hint="eastAsia"/>
                <w:sz w:val="20"/>
                <w:szCs w:val="20"/>
              </w:rPr>
              <w:t>2.12kHz</w:t>
            </w:r>
          </w:p>
        </w:tc>
      </w:tr>
      <w:tr w:rsidR="00D1684C" w14:paraId="74A46C81" w14:textId="77777777" w:rsidTr="006340A0">
        <w:trPr>
          <w:jc w:val="center"/>
        </w:trPr>
        <w:tc>
          <w:tcPr>
            <w:tcW w:w="808" w:type="dxa"/>
            <w:vMerge/>
            <w:vAlign w:val="center"/>
          </w:tcPr>
          <w:p w14:paraId="0C90A7F8" w14:textId="77777777" w:rsidR="00D1684C" w:rsidRDefault="00D1684C">
            <w:pPr>
              <w:widowControl w:val="0"/>
              <w:jc w:val="center"/>
              <w:rPr>
                <w:rFonts w:ascii="Times New Roman" w:eastAsia="宋体" w:hAnsi="Times New Roman" w:cs="Times New Roman"/>
                <w:sz w:val="20"/>
                <w:szCs w:val="20"/>
              </w:rPr>
            </w:pPr>
          </w:p>
        </w:tc>
        <w:tc>
          <w:tcPr>
            <w:tcW w:w="984" w:type="dxa"/>
            <w:vAlign w:val="center"/>
          </w:tcPr>
          <w:p w14:paraId="248888A5" w14:textId="77777777" w:rsidR="00D1684C" w:rsidRDefault="00470DC0">
            <w:pPr>
              <w:widowControl w:val="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Residual TO</w:t>
            </w:r>
          </w:p>
        </w:tc>
        <w:tc>
          <w:tcPr>
            <w:tcW w:w="1056" w:type="dxa"/>
            <w:vAlign w:val="center"/>
          </w:tcPr>
          <w:p w14:paraId="24EEFA95" w14:textId="77777777" w:rsidR="00D1684C" w:rsidRDefault="00470DC0">
            <w:pPr>
              <w:widowControl w:val="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w:t>
            </w:r>
          </w:p>
        </w:tc>
        <w:tc>
          <w:tcPr>
            <w:tcW w:w="1238" w:type="dxa"/>
            <w:vAlign w:val="center"/>
          </w:tcPr>
          <w:p w14:paraId="7F0FFB65" w14:textId="77777777" w:rsidR="00D1684C" w:rsidRDefault="00470DC0">
            <w:pPr>
              <w:widowControl w:val="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0.0469us</w:t>
            </w:r>
            <w:r>
              <w:rPr>
                <w:rFonts w:ascii="Times New Roman" w:eastAsia="宋体" w:hAnsi="Times New Roman" w:cs="Times New Roman" w:hint="eastAsia"/>
                <w:sz w:val="20"/>
                <w:szCs w:val="20"/>
              </w:rPr>
              <w:t xml:space="preserve"> </w:t>
            </w:r>
            <w:r>
              <w:rPr>
                <w:rFonts w:ascii="Times New Roman" w:eastAsia="宋体" w:hAnsi="Times New Roman" w:cs="Times New Roman" w:hint="eastAsia"/>
                <w:sz w:val="20"/>
                <w:szCs w:val="20"/>
              </w:rPr>
              <w:t>/</w:t>
            </w:r>
            <w:r>
              <w:rPr>
                <w:rFonts w:ascii="Times New Roman" w:eastAsia="宋体" w:hAnsi="Times New Roman" w:cs="Times New Roman" w:hint="eastAsia"/>
                <w:sz w:val="20"/>
                <w:szCs w:val="20"/>
              </w:rPr>
              <w:t xml:space="preserve"> </w:t>
            </w:r>
            <w:r>
              <w:rPr>
                <w:rFonts w:ascii="Times New Roman" w:eastAsia="宋体" w:hAnsi="Times New Roman" w:cs="Times New Roman" w:hint="eastAsia"/>
                <w:sz w:val="20"/>
                <w:szCs w:val="20"/>
              </w:rPr>
              <w:t>-0.0514us</w:t>
            </w:r>
          </w:p>
        </w:tc>
        <w:tc>
          <w:tcPr>
            <w:tcW w:w="1027" w:type="dxa"/>
            <w:vAlign w:val="center"/>
          </w:tcPr>
          <w:p w14:paraId="232C46A8" w14:textId="77777777" w:rsidR="00D1684C" w:rsidRDefault="00470DC0">
            <w:pPr>
              <w:widowControl w:val="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w:t>
            </w:r>
          </w:p>
        </w:tc>
        <w:tc>
          <w:tcPr>
            <w:tcW w:w="1267" w:type="dxa"/>
            <w:vAlign w:val="center"/>
          </w:tcPr>
          <w:p w14:paraId="749F6356" w14:textId="77777777" w:rsidR="00D1684C" w:rsidRDefault="00470DC0">
            <w:pPr>
              <w:widowControl w:val="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0.1307us</w:t>
            </w:r>
            <w:r>
              <w:rPr>
                <w:rFonts w:ascii="Times New Roman" w:eastAsia="宋体" w:hAnsi="Times New Roman" w:cs="Times New Roman" w:hint="eastAsia"/>
                <w:sz w:val="20"/>
                <w:szCs w:val="20"/>
              </w:rPr>
              <w:t xml:space="preserve"> </w:t>
            </w:r>
            <w:r>
              <w:rPr>
                <w:rFonts w:ascii="Times New Roman" w:eastAsia="宋体" w:hAnsi="Times New Roman" w:cs="Times New Roman" w:hint="eastAsia"/>
                <w:sz w:val="20"/>
                <w:szCs w:val="20"/>
              </w:rPr>
              <w:t>/</w:t>
            </w:r>
            <w:r>
              <w:rPr>
                <w:rFonts w:ascii="Times New Roman" w:eastAsia="宋体" w:hAnsi="Times New Roman" w:cs="Times New Roman" w:hint="eastAsia"/>
                <w:sz w:val="20"/>
                <w:szCs w:val="20"/>
              </w:rPr>
              <w:t xml:space="preserve"> </w:t>
            </w:r>
            <w:r>
              <w:rPr>
                <w:rFonts w:ascii="Times New Roman" w:eastAsia="宋体" w:hAnsi="Times New Roman" w:cs="Times New Roman" w:hint="eastAsia"/>
                <w:sz w:val="20"/>
                <w:szCs w:val="20"/>
              </w:rPr>
              <w:t>-0.1663us</w:t>
            </w:r>
          </w:p>
        </w:tc>
        <w:tc>
          <w:tcPr>
            <w:tcW w:w="1013" w:type="dxa"/>
            <w:vAlign w:val="center"/>
          </w:tcPr>
          <w:p w14:paraId="21B2BEF3" w14:textId="77777777" w:rsidR="00D1684C" w:rsidRDefault="00470DC0">
            <w:pPr>
              <w:widowControl w:val="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w:t>
            </w:r>
          </w:p>
        </w:tc>
        <w:tc>
          <w:tcPr>
            <w:tcW w:w="1283" w:type="dxa"/>
            <w:vAlign w:val="center"/>
          </w:tcPr>
          <w:p w14:paraId="6154288C" w14:textId="77777777" w:rsidR="00D1684C" w:rsidRDefault="00470DC0">
            <w:pPr>
              <w:widowControl w:val="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0.5067us</w:t>
            </w:r>
            <w:r>
              <w:rPr>
                <w:rFonts w:ascii="Times New Roman" w:eastAsia="宋体" w:hAnsi="Times New Roman" w:cs="Times New Roman" w:hint="eastAsia"/>
                <w:sz w:val="20"/>
                <w:szCs w:val="20"/>
              </w:rPr>
              <w:t xml:space="preserve"> </w:t>
            </w:r>
            <w:r>
              <w:rPr>
                <w:rFonts w:ascii="Times New Roman" w:eastAsia="宋体" w:hAnsi="Times New Roman" w:cs="Times New Roman" w:hint="eastAsia"/>
                <w:sz w:val="20"/>
                <w:szCs w:val="20"/>
              </w:rPr>
              <w:t>/</w:t>
            </w:r>
            <w:r>
              <w:rPr>
                <w:rFonts w:ascii="Times New Roman" w:eastAsia="宋体" w:hAnsi="Times New Roman" w:cs="Times New Roman" w:hint="eastAsia"/>
                <w:sz w:val="20"/>
                <w:szCs w:val="20"/>
              </w:rPr>
              <w:t xml:space="preserve"> </w:t>
            </w:r>
            <w:r>
              <w:rPr>
                <w:rFonts w:ascii="Times New Roman" w:eastAsia="宋体" w:hAnsi="Times New Roman" w:cs="Times New Roman" w:hint="eastAsia"/>
                <w:sz w:val="20"/>
                <w:szCs w:val="20"/>
              </w:rPr>
              <w:t>-1.0606us</w:t>
            </w:r>
          </w:p>
        </w:tc>
      </w:tr>
    </w:tbl>
    <w:p w14:paraId="62E39569" w14:textId="77777777" w:rsidR="00D1684C" w:rsidRDefault="00470DC0">
      <w:pPr>
        <w:adjustRightInd w:val="0"/>
        <w:snapToGrid w:val="0"/>
        <w:spacing w:beforeLines="50" w:before="120" w:afterLines="50" w:after="120"/>
        <w:ind w:leftChars="200" w:left="44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It is observed that the residual frequency offset and timing offset increase as the beam diameter increases. In the meantime, the residual frequency offset and timing offset decrease with the reduction of the beam center elevation angle. The DL synchroniza</w:t>
      </w:r>
      <w:r>
        <w:rPr>
          <w:rFonts w:ascii="Times New Roman" w:eastAsia="宋体" w:hAnsi="Times New Roman" w:cs="Times New Roman" w:hint="eastAsia"/>
          <w:sz w:val="20"/>
          <w:szCs w:val="20"/>
        </w:rPr>
        <w:t xml:space="preserve">tion performance would be impaired by the higher residual frequency offset and timing offset, especially for the UE at beam edge with lower SNR.  </w:t>
      </w:r>
    </w:p>
    <w:p w14:paraId="4FE7C36C" w14:textId="7B1EC735" w:rsidR="00D1684C" w:rsidRDefault="00470DC0">
      <w:pPr>
        <w:pStyle w:val="a3"/>
        <w:spacing w:beforeLines="50" w:before="120" w:afterLines="50"/>
        <w:ind w:leftChars="200" w:left="440"/>
        <w:rPr>
          <w:b w:val="0"/>
          <w:lang w:val="en-US"/>
        </w:rPr>
      </w:pPr>
      <w:bookmarkStart w:id="8" w:name="_Ref14842"/>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2</w:t>
      </w:r>
      <w:r>
        <w:rPr>
          <w:b w:val="0"/>
          <w:bCs w:val="0"/>
        </w:rPr>
        <w:fldChar w:fldCharType="end"/>
      </w:r>
      <w:bookmarkEnd w:id="8"/>
      <w:r>
        <w:rPr>
          <w:rFonts w:hint="eastAsia"/>
          <w:lang w:val="en-US"/>
        </w:rPr>
        <w:t xml:space="preserve"> </w:t>
      </w:r>
      <w:r>
        <w:rPr>
          <w:b w:val="0"/>
          <w:lang w:val="en-US"/>
        </w:rPr>
        <w:t xml:space="preserve">Performance of </w:t>
      </w:r>
      <w:r>
        <w:rPr>
          <w:rFonts w:hint="eastAsia"/>
          <w:b w:val="0"/>
          <w:lang w:val="en-US"/>
        </w:rPr>
        <w:t xml:space="preserve">NPSS </w:t>
      </w:r>
      <w:r>
        <w:rPr>
          <w:b w:val="0"/>
          <w:lang w:val="en-US"/>
        </w:rPr>
        <w:t xml:space="preserve">detection </w:t>
      </w:r>
    </w:p>
    <w:tbl>
      <w:tblPr>
        <w:tblStyle w:val="ab"/>
        <w:tblW w:w="8906" w:type="dxa"/>
        <w:jc w:val="center"/>
        <w:tblLayout w:type="fixed"/>
        <w:tblLook w:val="04A0" w:firstRow="1" w:lastRow="0" w:firstColumn="1" w:lastColumn="0" w:noHBand="0" w:noVBand="1"/>
      </w:tblPr>
      <w:tblGrid>
        <w:gridCol w:w="3849"/>
        <w:gridCol w:w="772"/>
        <w:gridCol w:w="850"/>
        <w:gridCol w:w="772"/>
        <w:gridCol w:w="850"/>
        <w:gridCol w:w="850"/>
        <w:gridCol w:w="963"/>
      </w:tblGrid>
      <w:tr w:rsidR="00D1684C" w14:paraId="4ED8CEC5" w14:textId="77777777">
        <w:trPr>
          <w:jc w:val="center"/>
        </w:trPr>
        <w:tc>
          <w:tcPr>
            <w:tcW w:w="3849" w:type="dxa"/>
            <w:vMerge w:val="restart"/>
            <w:vAlign w:val="center"/>
          </w:tcPr>
          <w:p w14:paraId="0940DDC1" w14:textId="77777777" w:rsidR="00D1684C" w:rsidRDefault="00470DC0">
            <w:pPr>
              <w:widowControl w:val="0"/>
              <w:jc w:val="center"/>
              <w:rPr>
                <w:rFonts w:ascii="Times New Roman" w:eastAsia="宋体" w:hAnsi="Times New Roman" w:cs="Times New Roman"/>
                <w:sz w:val="20"/>
                <w:szCs w:val="20"/>
              </w:rPr>
            </w:pPr>
            <w:r>
              <w:rPr>
                <w:rFonts w:ascii="Times New Roman" w:eastAsia="宋体" w:hAnsi="Times New Roman" w:cs="Times New Roman"/>
                <w:sz w:val="20"/>
                <w:szCs w:val="20"/>
                <w:lang w:eastAsia="en-US"/>
              </w:rPr>
              <w:t>Scenarios</w:t>
            </w:r>
          </w:p>
        </w:tc>
        <w:tc>
          <w:tcPr>
            <w:tcW w:w="1622" w:type="dxa"/>
            <w:gridSpan w:val="2"/>
            <w:vAlign w:val="center"/>
          </w:tcPr>
          <w:p w14:paraId="1887EE96" w14:textId="77777777" w:rsidR="00D1684C" w:rsidRDefault="00470DC0">
            <w:pPr>
              <w:widowControl w:val="0"/>
              <w:jc w:val="center"/>
              <w:rPr>
                <w:rFonts w:ascii="Times New Roman" w:eastAsia="宋体" w:hAnsi="Times New Roman" w:cs="Times New Roman"/>
                <w:sz w:val="20"/>
                <w:szCs w:val="20"/>
              </w:rPr>
            </w:pPr>
            <w:r>
              <w:rPr>
                <w:rFonts w:ascii="Times New Roman" w:eastAsia="宋体" w:hAnsi="Times New Roman" w:cs="Times New Roman"/>
                <w:sz w:val="20"/>
                <w:szCs w:val="20"/>
              </w:rPr>
              <w:t>SET-2</w:t>
            </w:r>
          </w:p>
        </w:tc>
        <w:tc>
          <w:tcPr>
            <w:tcW w:w="1622" w:type="dxa"/>
            <w:gridSpan w:val="2"/>
            <w:vAlign w:val="center"/>
          </w:tcPr>
          <w:p w14:paraId="31D8B02F" w14:textId="77777777" w:rsidR="00D1684C" w:rsidRDefault="00470DC0">
            <w:pPr>
              <w:widowControl w:val="0"/>
              <w:jc w:val="center"/>
              <w:rPr>
                <w:rFonts w:ascii="Times New Roman" w:eastAsia="宋体" w:hAnsi="Times New Roman" w:cs="Times New Roman"/>
                <w:sz w:val="20"/>
                <w:szCs w:val="20"/>
              </w:rPr>
            </w:pPr>
            <w:r>
              <w:rPr>
                <w:rFonts w:ascii="Times New Roman" w:eastAsia="宋体" w:hAnsi="Times New Roman" w:cs="Times New Roman"/>
                <w:sz w:val="20"/>
                <w:szCs w:val="20"/>
              </w:rPr>
              <w:t>SET-3</w:t>
            </w:r>
          </w:p>
        </w:tc>
        <w:tc>
          <w:tcPr>
            <w:tcW w:w="1813" w:type="dxa"/>
            <w:gridSpan w:val="2"/>
            <w:vAlign w:val="center"/>
          </w:tcPr>
          <w:p w14:paraId="60EBBDAF" w14:textId="77777777" w:rsidR="00D1684C" w:rsidRDefault="00470DC0">
            <w:pPr>
              <w:widowControl w:val="0"/>
              <w:jc w:val="center"/>
              <w:rPr>
                <w:rFonts w:ascii="Times New Roman" w:eastAsia="宋体" w:hAnsi="Times New Roman" w:cs="Times New Roman"/>
                <w:sz w:val="20"/>
                <w:szCs w:val="20"/>
              </w:rPr>
            </w:pPr>
            <w:r>
              <w:rPr>
                <w:rFonts w:ascii="Times New Roman" w:eastAsia="宋体" w:hAnsi="Times New Roman" w:cs="Times New Roman"/>
                <w:sz w:val="20"/>
                <w:szCs w:val="20"/>
              </w:rPr>
              <w:t>SET-4</w:t>
            </w:r>
          </w:p>
        </w:tc>
      </w:tr>
      <w:tr w:rsidR="00D1684C" w14:paraId="2281FCBE" w14:textId="77777777">
        <w:trPr>
          <w:jc w:val="center"/>
        </w:trPr>
        <w:tc>
          <w:tcPr>
            <w:tcW w:w="3849" w:type="dxa"/>
            <w:vMerge/>
            <w:vAlign w:val="center"/>
          </w:tcPr>
          <w:p w14:paraId="6E81407E" w14:textId="77777777" w:rsidR="00D1684C" w:rsidRDefault="00D1684C">
            <w:pPr>
              <w:widowControl w:val="0"/>
              <w:jc w:val="center"/>
              <w:rPr>
                <w:rFonts w:ascii="Times New Roman" w:eastAsia="宋体" w:hAnsi="Times New Roman" w:cs="Times New Roman"/>
                <w:sz w:val="20"/>
                <w:szCs w:val="20"/>
                <w:lang w:eastAsia="en-US"/>
              </w:rPr>
            </w:pPr>
          </w:p>
        </w:tc>
        <w:tc>
          <w:tcPr>
            <w:tcW w:w="772" w:type="dxa"/>
            <w:vAlign w:val="center"/>
          </w:tcPr>
          <w:p w14:paraId="6F94154F" w14:textId="77777777" w:rsidR="00D1684C" w:rsidRDefault="00470DC0">
            <w:pPr>
              <w:widowControl w:val="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C</w:t>
            </w:r>
            <w:r>
              <w:rPr>
                <w:rFonts w:ascii="Times New Roman" w:eastAsia="宋体" w:hAnsi="Times New Roman" w:cs="Times New Roman"/>
                <w:sz w:val="20"/>
                <w:szCs w:val="20"/>
              </w:rPr>
              <w:t>ase-1</w:t>
            </w:r>
          </w:p>
        </w:tc>
        <w:tc>
          <w:tcPr>
            <w:tcW w:w="850" w:type="dxa"/>
            <w:vAlign w:val="center"/>
          </w:tcPr>
          <w:p w14:paraId="1F027B80" w14:textId="77777777" w:rsidR="00D1684C" w:rsidRDefault="00470DC0">
            <w:pPr>
              <w:widowControl w:val="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C</w:t>
            </w:r>
            <w:r>
              <w:rPr>
                <w:rFonts w:ascii="Times New Roman" w:eastAsia="宋体" w:hAnsi="Times New Roman" w:cs="Times New Roman"/>
                <w:sz w:val="20"/>
                <w:szCs w:val="20"/>
              </w:rPr>
              <w:t>ase-2</w:t>
            </w:r>
          </w:p>
        </w:tc>
        <w:tc>
          <w:tcPr>
            <w:tcW w:w="772" w:type="dxa"/>
            <w:vAlign w:val="center"/>
          </w:tcPr>
          <w:p w14:paraId="3D48A475" w14:textId="77777777" w:rsidR="00D1684C" w:rsidRDefault="00470DC0">
            <w:pPr>
              <w:widowControl w:val="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C</w:t>
            </w:r>
            <w:r>
              <w:rPr>
                <w:rFonts w:ascii="Times New Roman" w:eastAsia="宋体" w:hAnsi="Times New Roman" w:cs="Times New Roman"/>
                <w:sz w:val="20"/>
                <w:szCs w:val="20"/>
              </w:rPr>
              <w:t>ase-1</w:t>
            </w:r>
          </w:p>
        </w:tc>
        <w:tc>
          <w:tcPr>
            <w:tcW w:w="850" w:type="dxa"/>
            <w:vAlign w:val="center"/>
          </w:tcPr>
          <w:p w14:paraId="26D9F6DF" w14:textId="77777777" w:rsidR="00D1684C" w:rsidRDefault="00470DC0">
            <w:pPr>
              <w:widowControl w:val="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C</w:t>
            </w:r>
            <w:r>
              <w:rPr>
                <w:rFonts w:ascii="Times New Roman" w:eastAsia="宋体" w:hAnsi="Times New Roman" w:cs="Times New Roman"/>
                <w:sz w:val="20"/>
                <w:szCs w:val="20"/>
              </w:rPr>
              <w:t>ase-2</w:t>
            </w:r>
          </w:p>
        </w:tc>
        <w:tc>
          <w:tcPr>
            <w:tcW w:w="850" w:type="dxa"/>
            <w:vAlign w:val="center"/>
          </w:tcPr>
          <w:p w14:paraId="12E07EBD" w14:textId="77777777" w:rsidR="00D1684C" w:rsidRDefault="00470DC0">
            <w:pPr>
              <w:widowControl w:val="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C</w:t>
            </w:r>
            <w:r>
              <w:rPr>
                <w:rFonts w:ascii="Times New Roman" w:eastAsia="宋体" w:hAnsi="Times New Roman" w:cs="Times New Roman"/>
                <w:sz w:val="20"/>
                <w:szCs w:val="20"/>
              </w:rPr>
              <w:t>ase-1</w:t>
            </w:r>
          </w:p>
        </w:tc>
        <w:tc>
          <w:tcPr>
            <w:tcW w:w="963" w:type="dxa"/>
            <w:vAlign w:val="center"/>
          </w:tcPr>
          <w:p w14:paraId="496AD534" w14:textId="77777777" w:rsidR="00D1684C" w:rsidRDefault="00470DC0">
            <w:pPr>
              <w:widowControl w:val="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C</w:t>
            </w:r>
            <w:r>
              <w:rPr>
                <w:rFonts w:ascii="Times New Roman" w:eastAsia="宋体" w:hAnsi="Times New Roman" w:cs="Times New Roman"/>
                <w:sz w:val="20"/>
                <w:szCs w:val="20"/>
              </w:rPr>
              <w:t>ase-2</w:t>
            </w:r>
          </w:p>
        </w:tc>
      </w:tr>
      <w:tr w:rsidR="00D1684C" w14:paraId="5683B245" w14:textId="77777777">
        <w:trPr>
          <w:jc w:val="center"/>
        </w:trPr>
        <w:tc>
          <w:tcPr>
            <w:tcW w:w="3849" w:type="dxa"/>
            <w:vAlign w:val="center"/>
          </w:tcPr>
          <w:p w14:paraId="6FC9B81F" w14:textId="77777777" w:rsidR="00D1684C" w:rsidRDefault="00470DC0">
            <w:pPr>
              <w:widowControl w:val="0"/>
              <w:jc w:val="center"/>
              <w:rPr>
                <w:rFonts w:ascii="Times New Roman" w:eastAsia="宋体" w:hAnsi="Times New Roman" w:cs="Times New Roman"/>
                <w:sz w:val="20"/>
                <w:szCs w:val="20"/>
              </w:rPr>
            </w:pPr>
            <w:r>
              <w:rPr>
                <w:rFonts w:ascii="Times New Roman" w:eastAsia="宋体" w:hAnsi="Times New Roman" w:cs="Times New Roman"/>
                <w:sz w:val="20"/>
                <w:szCs w:val="20"/>
              </w:rPr>
              <w:t>SNR</w:t>
            </w:r>
            <w:r>
              <w:rPr>
                <w:rFonts w:ascii="Times New Roman" w:eastAsia="宋体" w:hAnsi="Times New Roman" w:cs="Times New Roman"/>
                <w:sz w:val="20"/>
                <w:szCs w:val="20"/>
              </w:rPr>
              <w:t xml:space="preserve"> (dB)</w:t>
            </w:r>
          </w:p>
        </w:tc>
        <w:tc>
          <w:tcPr>
            <w:tcW w:w="772" w:type="dxa"/>
            <w:vAlign w:val="center"/>
          </w:tcPr>
          <w:p w14:paraId="28A978D2" w14:textId="77777777" w:rsidR="00D1684C" w:rsidRDefault="00470DC0">
            <w:pPr>
              <w:widowControl w:val="0"/>
              <w:jc w:val="center"/>
              <w:rPr>
                <w:rFonts w:ascii="Times New Roman" w:eastAsia="宋体" w:hAnsi="Times New Roman" w:cs="Times New Roman"/>
                <w:sz w:val="20"/>
                <w:szCs w:val="20"/>
              </w:rPr>
            </w:pPr>
            <w:r>
              <w:rPr>
                <w:rFonts w:ascii="Times New Roman" w:eastAsia="宋体" w:hAnsi="Times New Roman" w:cs="Times New Roman"/>
                <w:sz w:val="20"/>
                <w:szCs w:val="20"/>
              </w:rPr>
              <w:t>-2.32</w:t>
            </w:r>
          </w:p>
        </w:tc>
        <w:tc>
          <w:tcPr>
            <w:tcW w:w="850" w:type="dxa"/>
            <w:vAlign w:val="center"/>
          </w:tcPr>
          <w:p w14:paraId="088CD800" w14:textId="77777777" w:rsidR="00D1684C" w:rsidRDefault="00470DC0">
            <w:pPr>
              <w:widowControl w:val="0"/>
              <w:jc w:val="center"/>
              <w:rPr>
                <w:rFonts w:ascii="Times New Roman" w:eastAsia="宋体" w:hAnsi="Times New Roman" w:cs="Times New Roman"/>
                <w:sz w:val="20"/>
                <w:szCs w:val="20"/>
              </w:rPr>
            </w:pPr>
            <w:r>
              <w:rPr>
                <w:rFonts w:ascii="Times New Roman" w:eastAsia="宋体" w:hAnsi="Times New Roman" w:cs="Times New Roman"/>
                <w:sz w:val="20"/>
                <w:szCs w:val="20"/>
              </w:rPr>
              <w:t xml:space="preserve">-12.62 </w:t>
            </w:r>
          </w:p>
        </w:tc>
        <w:tc>
          <w:tcPr>
            <w:tcW w:w="772" w:type="dxa"/>
            <w:vAlign w:val="center"/>
          </w:tcPr>
          <w:p w14:paraId="1E4724F6" w14:textId="77777777" w:rsidR="00D1684C" w:rsidRDefault="00470DC0">
            <w:pPr>
              <w:widowControl w:val="0"/>
              <w:jc w:val="center"/>
              <w:rPr>
                <w:rFonts w:ascii="Times New Roman" w:eastAsia="宋体" w:hAnsi="Times New Roman" w:cs="Times New Roman"/>
                <w:sz w:val="20"/>
                <w:szCs w:val="20"/>
              </w:rPr>
            </w:pPr>
            <w:r>
              <w:rPr>
                <w:rFonts w:ascii="Times New Roman" w:eastAsia="宋体" w:hAnsi="Times New Roman" w:cs="Times New Roman"/>
                <w:sz w:val="20"/>
                <w:szCs w:val="20"/>
              </w:rPr>
              <w:t xml:space="preserve">-2.17 </w:t>
            </w:r>
          </w:p>
        </w:tc>
        <w:tc>
          <w:tcPr>
            <w:tcW w:w="850" w:type="dxa"/>
            <w:vAlign w:val="center"/>
          </w:tcPr>
          <w:p w14:paraId="2A61A43F" w14:textId="77777777" w:rsidR="00D1684C" w:rsidRDefault="00470DC0">
            <w:pPr>
              <w:widowControl w:val="0"/>
              <w:jc w:val="center"/>
              <w:rPr>
                <w:rFonts w:ascii="Times New Roman" w:eastAsia="宋体" w:hAnsi="Times New Roman" w:cs="Times New Roman"/>
                <w:sz w:val="20"/>
                <w:szCs w:val="20"/>
              </w:rPr>
            </w:pPr>
            <w:r>
              <w:rPr>
                <w:rFonts w:ascii="Times New Roman" w:eastAsia="宋体" w:hAnsi="Times New Roman" w:cs="Times New Roman"/>
                <w:sz w:val="20"/>
                <w:szCs w:val="20"/>
              </w:rPr>
              <w:t xml:space="preserve">-12.32 </w:t>
            </w:r>
          </w:p>
        </w:tc>
        <w:tc>
          <w:tcPr>
            <w:tcW w:w="850" w:type="dxa"/>
            <w:vAlign w:val="center"/>
          </w:tcPr>
          <w:p w14:paraId="7EE6C52C" w14:textId="77777777" w:rsidR="00D1684C" w:rsidRDefault="00470DC0">
            <w:pPr>
              <w:widowControl w:val="0"/>
              <w:jc w:val="center"/>
              <w:rPr>
                <w:rFonts w:ascii="Times New Roman" w:eastAsia="宋体" w:hAnsi="Times New Roman" w:cs="Times New Roman"/>
                <w:sz w:val="20"/>
                <w:szCs w:val="20"/>
              </w:rPr>
            </w:pPr>
            <w:r>
              <w:rPr>
                <w:rFonts w:ascii="Times New Roman" w:eastAsia="宋体" w:hAnsi="Times New Roman" w:cs="Times New Roman"/>
                <w:sz w:val="20"/>
                <w:szCs w:val="20"/>
              </w:rPr>
              <w:t xml:space="preserve">-10.22 </w:t>
            </w:r>
          </w:p>
        </w:tc>
        <w:tc>
          <w:tcPr>
            <w:tcW w:w="963" w:type="dxa"/>
            <w:vAlign w:val="center"/>
          </w:tcPr>
          <w:p w14:paraId="76272357" w14:textId="77777777" w:rsidR="00D1684C" w:rsidRDefault="00470DC0">
            <w:pPr>
              <w:widowControl w:val="0"/>
              <w:jc w:val="center"/>
              <w:rPr>
                <w:rFonts w:ascii="Times New Roman" w:eastAsia="宋体" w:hAnsi="Times New Roman" w:cs="Times New Roman"/>
                <w:sz w:val="20"/>
                <w:szCs w:val="20"/>
              </w:rPr>
            </w:pPr>
            <w:r>
              <w:rPr>
                <w:rFonts w:ascii="Times New Roman" w:eastAsia="宋体" w:hAnsi="Times New Roman" w:cs="Times New Roman"/>
                <w:sz w:val="20"/>
                <w:szCs w:val="20"/>
              </w:rPr>
              <w:t xml:space="preserve">-19.17 </w:t>
            </w:r>
          </w:p>
        </w:tc>
      </w:tr>
      <w:tr w:rsidR="00D1684C" w14:paraId="2DAA130F" w14:textId="77777777">
        <w:trPr>
          <w:jc w:val="center"/>
        </w:trPr>
        <w:tc>
          <w:tcPr>
            <w:tcW w:w="3849" w:type="dxa"/>
            <w:vAlign w:val="center"/>
          </w:tcPr>
          <w:p w14:paraId="155AF00A" w14:textId="77777777" w:rsidR="00D1684C" w:rsidRDefault="00470DC0">
            <w:pPr>
              <w:widowControl w:val="0"/>
              <w:jc w:val="center"/>
              <w:rPr>
                <w:rFonts w:ascii="Times New Roman" w:eastAsia="宋体" w:hAnsi="Times New Roman" w:cs="Times New Roman"/>
                <w:sz w:val="20"/>
                <w:szCs w:val="20"/>
              </w:rPr>
            </w:pPr>
            <w:r>
              <w:rPr>
                <w:rFonts w:ascii="Times New Roman" w:eastAsia="宋体" w:hAnsi="Times New Roman" w:cs="Times New Roman"/>
                <w:sz w:val="20"/>
                <w:szCs w:val="20"/>
              </w:rPr>
              <w:t>Detection Probability</w:t>
            </w:r>
          </w:p>
        </w:tc>
        <w:tc>
          <w:tcPr>
            <w:tcW w:w="772" w:type="dxa"/>
            <w:vAlign w:val="center"/>
          </w:tcPr>
          <w:p w14:paraId="5CB7637B" w14:textId="77777777" w:rsidR="00D1684C" w:rsidRDefault="00470DC0">
            <w:pPr>
              <w:widowControl w:val="0"/>
              <w:jc w:val="center"/>
              <w:rPr>
                <w:rFonts w:ascii="Times New Roman" w:eastAsia="宋体" w:hAnsi="Times New Roman" w:cs="Times New Roman"/>
                <w:sz w:val="20"/>
                <w:szCs w:val="20"/>
              </w:rPr>
            </w:pPr>
            <w:r>
              <w:rPr>
                <w:rFonts w:ascii="Times New Roman" w:eastAsia="宋体" w:hAnsi="Times New Roman" w:cs="Times New Roman"/>
                <w:sz w:val="20"/>
                <w:szCs w:val="20"/>
              </w:rPr>
              <w:t>100%</w:t>
            </w:r>
          </w:p>
        </w:tc>
        <w:tc>
          <w:tcPr>
            <w:tcW w:w="850" w:type="dxa"/>
            <w:vAlign w:val="center"/>
          </w:tcPr>
          <w:p w14:paraId="02705A33" w14:textId="77777777" w:rsidR="00D1684C" w:rsidRDefault="00470DC0">
            <w:pPr>
              <w:widowControl w:val="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80.25</w:t>
            </w:r>
            <w:r>
              <w:rPr>
                <w:rFonts w:ascii="Times New Roman" w:eastAsia="宋体" w:hAnsi="Times New Roman" w:cs="Times New Roman"/>
                <w:sz w:val="20"/>
                <w:szCs w:val="20"/>
              </w:rPr>
              <w:t>%</w:t>
            </w:r>
          </w:p>
        </w:tc>
        <w:tc>
          <w:tcPr>
            <w:tcW w:w="772" w:type="dxa"/>
            <w:vAlign w:val="center"/>
          </w:tcPr>
          <w:p w14:paraId="2B411B50" w14:textId="77777777" w:rsidR="00D1684C" w:rsidRDefault="00470DC0">
            <w:pPr>
              <w:widowControl w:val="0"/>
              <w:jc w:val="center"/>
              <w:rPr>
                <w:rFonts w:ascii="Times New Roman" w:eastAsia="宋体" w:hAnsi="Times New Roman" w:cs="Times New Roman"/>
                <w:sz w:val="20"/>
                <w:szCs w:val="20"/>
              </w:rPr>
            </w:pPr>
            <w:r>
              <w:rPr>
                <w:rFonts w:ascii="Times New Roman" w:eastAsia="宋体" w:hAnsi="Times New Roman" w:cs="Times New Roman"/>
                <w:sz w:val="20"/>
                <w:szCs w:val="20"/>
              </w:rPr>
              <w:t>100%</w:t>
            </w:r>
          </w:p>
        </w:tc>
        <w:tc>
          <w:tcPr>
            <w:tcW w:w="850" w:type="dxa"/>
            <w:vAlign w:val="center"/>
          </w:tcPr>
          <w:p w14:paraId="7BC19C29" w14:textId="77777777" w:rsidR="00D1684C" w:rsidRDefault="00470DC0">
            <w:pPr>
              <w:widowControl w:val="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8</w:t>
            </w:r>
            <w:r>
              <w:rPr>
                <w:rFonts w:ascii="Times New Roman" w:eastAsia="宋体" w:hAnsi="Times New Roman" w:cs="Times New Roman" w:hint="eastAsia"/>
                <w:sz w:val="20"/>
                <w:szCs w:val="20"/>
              </w:rPr>
              <w:t>3.62</w:t>
            </w:r>
            <w:r>
              <w:rPr>
                <w:rFonts w:ascii="Times New Roman" w:eastAsia="宋体" w:hAnsi="Times New Roman" w:cs="Times New Roman"/>
                <w:sz w:val="20"/>
                <w:szCs w:val="20"/>
              </w:rPr>
              <w:t>%</w:t>
            </w:r>
          </w:p>
        </w:tc>
        <w:tc>
          <w:tcPr>
            <w:tcW w:w="850" w:type="dxa"/>
            <w:vAlign w:val="center"/>
          </w:tcPr>
          <w:p w14:paraId="4D90C868" w14:textId="77777777" w:rsidR="00D1684C" w:rsidRDefault="00470DC0">
            <w:pPr>
              <w:widowControl w:val="0"/>
              <w:jc w:val="center"/>
              <w:rPr>
                <w:rFonts w:ascii="Times New Roman" w:eastAsia="宋体" w:hAnsi="Times New Roman" w:cs="Times New Roman"/>
                <w:sz w:val="20"/>
                <w:szCs w:val="20"/>
              </w:rPr>
            </w:pPr>
            <w:r>
              <w:rPr>
                <w:rFonts w:ascii="Times New Roman" w:eastAsia="宋体" w:hAnsi="Times New Roman" w:cs="Times New Roman"/>
                <w:sz w:val="20"/>
                <w:szCs w:val="20"/>
              </w:rPr>
              <w:t>90.6%</w:t>
            </w:r>
          </w:p>
        </w:tc>
        <w:tc>
          <w:tcPr>
            <w:tcW w:w="963" w:type="dxa"/>
            <w:vAlign w:val="center"/>
          </w:tcPr>
          <w:p w14:paraId="46650CD5" w14:textId="77777777" w:rsidR="00D1684C" w:rsidRDefault="00470DC0">
            <w:pPr>
              <w:widowControl w:val="0"/>
              <w:jc w:val="center"/>
              <w:rPr>
                <w:rFonts w:ascii="Times New Roman" w:eastAsia="宋体" w:hAnsi="Times New Roman" w:cs="Times New Roman"/>
                <w:sz w:val="20"/>
                <w:szCs w:val="20"/>
              </w:rPr>
            </w:pPr>
            <w:r>
              <w:rPr>
                <w:rFonts w:ascii="Times New Roman" w:eastAsia="宋体" w:hAnsi="Times New Roman" w:cs="Times New Roman"/>
                <w:sz w:val="20"/>
                <w:szCs w:val="20"/>
              </w:rPr>
              <w:t>0%</w:t>
            </w:r>
          </w:p>
        </w:tc>
      </w:tr>
      <w:tr w:rsidR="00D1684C" w14:paraId="783C8A9D" w14:textId="77777777">
        <w:trPr>
          <w:jc w:val="center"/>
        </w:trPr>
        <w:tc>
          <w:tcPr>
            <w:tcW w:w="3849" w:type="dxa"/>
            <w:vAlign w:val="center"/>
          </w:tcPr>
          <w:p w14:paraId="70A9EB75" w14:textId="77777777" w:rsidR="00D1684C" w:rsidRDefault="00470DC0">
            <w:pPr>
              <w:widowControl w:val="0"/>
              <w:jc w:val="center"/>
              <w:rPr>
                <w:rFonts w:ascii="Times New Roman" w:eastAsia="宋体" w:hAnsi="Times New Roman" w:cs="Times New Roman"/>
                <w:sz w:val="20"/>
                <w:szCs w:val="20"/>
              </w:rPr>
            </w:pPr>
            <w:r>
              <w:rPr>
                <w:rFonts w:ascii="Times New Roman" w:eastAsia="宋体" w:hAnsi="Times New Roman" w:cs="Times New Roman"/>
                <w:sz w:val="20"/>
                <w:szCs w:val="20"/>
              </w:rPr>
              <w:t>Synchronization Latency (50th  percentile)</w:t>
            </w:r>
          </w:p>
        </w:tc>
        <w:tc>
          <w:tcPr>
            <w:tcW w:w="772" w:type="dxa"/>
            <w:vAlign w:val="center"/>
          </w:tcPr>
          <w:p w14:paraId="41BACC82" w14:textId="77777777" w:rsidR="00D1684C" w:rsidRDefault="00470DC0">
            <w:pPr>
              <w:widowControl w:val="0"/>
              <w:jc w:val="center"/>
              <w:rPr>
                <w:rFonts w:ascii="Times New Roman" w:eastAsia="宋体" w:hAnsi="Times New Roman" w:cs="Times New Roman"/>
                <w:sz w:val="20"/>
                <w:szCs w:val="20"/>
              </w:rPr>
            </w:pPr>
            <w:r>
              <w:rPr>
                <w:rFonts w:ascii="Times New Roman" w:eastAsia="宋体" w:hAnsi="Times New Roman" w:cs="Times New Roman"/>
                <w:sz w:val="20"/>
                <w:szCs w:val="20"/>
              </w:rPr>
              <w:t>20 ms</w:t>
            </w:r>
          </w:p>
        </w:tc>
        <w:tc>
          <w:tcPr>
            <w:tcW w:w="850" w:type="dxa"/>
            <w:vAlign w:val="center"/>
          </w:tcPr>
          <w:p w14:paraId="36446B5F" w14:textId="77777777" w:rsidR="00D1684C" w:rsidRDefault="00470DC0">
            <w:pPr>
              <w:widowControl w:val="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350</w:t>
            </w:r>
            <w:r>
              <w:rPr>
                <w:rFonts w:ascii="Times New Roman" w:eastAsia="宋体" w:hAnsi="Times New Roman" w:cs="Times New Roman"/>
                <w:sz w:val="20"/>
                <w:szCs w:val="20"/>
              </w:rPr>
              <w:t>ms</w:t>
            </w:r>
          </w:p>
        </w:tc>
        <w:tc>
          <w:tcPr>
            <w:tcW w:w="772" w:type="dxa"/>
            <w:vAlign w:val="center"/>
          </w:tcPr>
          <w:p w14:paraId="79D7F4AC" w14:textId="77777777" w:rsidR="00D1684C" w:rsidRDefault="00470DC0">
            <w:pPr>
              <w:widowControl w:val="0"/>
              <w:jc w:val="center"/>
              <w:rPr>
                <w:rFonts w:ascii="Times New Roman" w:eastAsia="宋体" w:hAnsi="Times New Roman" w:cs="Times New Roman"/>
                <w:sz w:val="20"/>
                <w:szCs w:val="20"/>
              </w:rPr>
            </w:pPr>
            <w:r>
              <w:rPr>
                <w:rFonts w:ascii="Times New Roman" w:eastAsia="宋体" w:hAnsi="Times New Roman" w:cs="Times New Roman"/>
                <w:sz w:val="20"/>
                <w:szCs w:val="20"/>
              </w:rPr>
              <w:t>20 ms</w:t>
            </w:r>
          </w:p>
        </w:tc>
        <w:tc>
          <w:tcPr>
            <w:tcW w:w="850" w:type="dxa"/>
            <w:vAlign w:val="center"/>
          </w:tcPr>
          <w:p w14:paraId="6CD27087" w14:textId="77777777" w:rsidR="00D1684C" w:rsidRDefault="00470DC0">
            <w:pPr>
              <w:widowControl w:val="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310</w:t>
            </w:r>
            <w:r>
              <w:rPr>
                <w:rFonts w:ascii="Times New Roman" w:eastAsia="宋体" w:hAnsi="Times New Roman" w:cs="Times New Roman"/>
                <w:sz w:val="20"/>
                <w:szCs w:val="20"/>
              </w:rPr>
              <w:t>ms</w:t>
            </w:r>
          </w:p>
        </w:tc>
        <w:tc>
          <w:tcPr>
            <w:tcW w:w="850" w:type="dxa"/>
            <w:vAlign w:val="center"/>
          </w:tcPr>
          <w:p w14:paraId="6033E998" w14:textId="77777777" w:rsidR="00D1684C" w:rsidRDefault="00470DC0">
            <w:pPr>
              <w:widowControl w:val="0"/>
              <w:jc w:val="center"/>
              <w:rPr>
                <w:rFonts w:ascii="Times New Roman" w:eastAsia="宋体" w:hAnsi="Times New Roman" w:cs="Times New Roman"/>
                <w:sz w:val="20"/>
                <w:szCs w:val="20"/>
              </w:rPr>
            </w:pPr>
            <w:r>
              <w:rPr>
                <w:rFonts w:ascii="Times New Roman" w:eastAsia="宋体" w:hAnsi="Times New Roman" w:cs="Times New Roman"/>
                <w:sz w:val="20"/>
                <w:szCs w:val="20"/>
              </w:rPr>
              <w:t>220ms</w:t>
            </w:r>
          </w:p>
        </w:tc>
        <w:tc>
          <w:tcPr>
            <w:tcW w:w="963" w:type="dxa"/>
            <w:vAlign w:val="center"/>
          </w:tcPr>
          <w:p w14:paraId="4295647B" w14:textId="77777777" w:rsidR="00D1684C" w:rsidRDefault="00470DC0">
            <w:pPr>
              <w:widowControl w:val="0"/>
              <w:jc w:val="center"/>
              <w:rPr>
                <w:rFonts w:ascii="Times New Roman" w:eastAsia="宋体" w:hAnsi="Times New Roman" w:cs="Times New Roman"/>
                <w:sz w:val="20"/>
                <w:szCs w:val="20"/>
              </w:rPr>
            </w:pPr>
            <w:r>
              <w:rPr>
                <w:rFonts w:ascii="Times New Roman" w:eastAsia="宋体" w:hAnsi="Times New Roman" w:cs="Times New Roman"/>
                <w:sz w:val="20"/>
                <w:szCs w:val="20"/>
              </w:rPr>
              <w:t>&gt;2000ms</w:t>
            </w:r>
          </w:p>
        </w:tc>
      </w:tr>
      <w:tr w:rsidR="00D1684C" w14:paraId="1E6C29E9" w14:textId="77777777">
        <w:trPr>
          <w:jc w:val="center"/>
        </w:trPr>
        <w:tc>
          <w:tcPr>
            <w:tcW w:w="3849" w:type="dxa"/>
            <w:vAlign w:val="center"/>
          </w:tcPr>
          <w:p w14:paraId="459E9143" w14:textId="77777777" w:rsidR="00D1684C" w:rsidRDefault="00470DC0">
            <w:pPr>
              <w:widowControl w:val="0"/>
              <w:jc w:val="center"/>
              <w:rPr>
                <w:rFonts w:ascii="Times New Roman" w:eastAsia="宋体" w:hAnsi="Times New Roman" w:cs="Times New Roman"/>
                <w:sz w:val="20"/>
                <w:szCs w:val="20"/>
              </w:rPr>
            </w:pPr>
            <w:r>
              <w:rPr>
                <w:rFonts w:ascii="Times New Roman" w:eastAsia="宋体" w:hAnsi="Times New Roman" w:cs="Times New Roman"/>
                <w:sz w:val="20"/>
                <w:szCs w:val="20"/>
              </w:rPr>
              <w:t xml:space="preserve">Synchronization Latency (90th  </w:t>
            </w:r>
            <w:r>
              <w:rPr>
                <w:rFonts w:ascii="Times New Roman" w:eastAsia="宋体" w:hAnsi="Times New Roman" w:cs="Times New Roman"/>
                <w:sz w:val="20"/>
                <w:szCs w:val="20"/>
              </w:rPr>
              <w:t>percentile)</w:t>
            </w:r>
          </w:p>
        </w:tc>
        <w:tc>
          <w:tcPr>
            <w:tcW w:w="772" w:type="dxa"/>
            <w:vAlign w:val="center"/>
          </w:tcPr>
          <w:p w14:paraId="6F37844A" w14:textId="77777777" w:rsidR="00D1684C" w:rsidRDefault="00470DC0">
            <w:pPr>
              <w:widowControl w:val="0"/>
              <w:jc w:val="center"/>
              <w:rPr>
                <w:rFonts w:ascii="Times New Roman" w:eastAsia="宋体" w:hAnsi="Times New Roman" w:cs="Times New Roman"/>
                <w:sz w:val="20"/>
                <w:szCs w:val="20"/>
              </w:rPr>
            </w:pPr>
            <w:r>
              <w:rPr>
                <w:rFonts w:ascii="Times New Roman" w:eastAsia="宋体" w:hAnsi="Times New Roman" w:cs="Times New Roman"/>
                <w:sz w:val="20"/>
                <w:szCs w:val="20"/>
              </w:rPr>
              <w:t>110ms</w:t>
            </w:r>
          </w:p>
        </w:tc>
        <w:tc>
          <w:tcPr>
            <w:tcW w:w="850" w:type="dxa"/>
            <w:vAlign w:val="center"/>
          </w:tcPr>
          <w:p w14:paraId="3FDAF9A1" w14:textId="77777777" w:rsidR="00D1684C" w:rsidRDefault="00470DC0">
            <w:pPr>
              <w:widowControl w:val="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750</w:t>
            </w:r>
            <w:r>
              <w:rPr>
                <w:rFonts w:ascii="Times New Roman" w:eastAsia="宋体" w:hAnsi="Times New Roman" w:cs="Times New Roman"/>
                <w:sz w:val="20"/>
                <w:szCs w:val="20"/>
              </w:rPr>
              <w:t>ms</w:t>
            </w:r>
          </w:p>
        </w:tc>
        <w:tc>
          <w:tcPr>
            <w:tcW w:w="772" w:type="dxa"/>
            <w:vAlign w:val="center"/>
          </w:tcPr>
          <w:p w14:paraId="4EA75AF2" w14:textId="77777777" w:rsidR="00D1684C" w:rsidRDefault="00470DC0">
            <w:pPr>
              <w:widowControl w:val="0"/>
              <w:jc w:val="center"/>
              <w:rPr>
                <w:rFonts w:ascii="Times New Roman" w:eastAsia="宋体" w:hAnsi="Times New Roman" w:cs="Times New Roman"/>
                <w:sz w:val="20"/>
                <w:szCs w:val="20"/>
              </w:rPr>
            </w:pPr>
            <w:r>
              <w:rPr>
                <w:rFonts w:ascii="Times New Roman" w:eastAsia="宋体" w:hAnsi="Times New Roman" w:cs="Times New Roman"/>
                <w:sz w:val="20"/>
                <w:szCs w:val="20"/>
              </w:rPr>
              <w:t>120ms</w:t>
            </w:r>
          </w:p>
        </w:tc>
        <w:tc>
          <w:tcPr>
            <w:tcW w:w="850" w:type="dxa"/>
            <w:vAlign w:val="center"/>
          </w:tcPr>
          <w:p w14:paraId="0558DE5E" w14:textId="77777777" w:rsidR="00D1684C" w:rsidRDefault="00470DC0">
            <w:pPr>
              <w:widowControl w:val="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7</w:t>
            </w:r>
            <w:r>
              <w:rPr>
                <w:rFonts w:ascii="Times New Roman" w:eastAsia="宋体" w:hAnsi="Times New Roman" w:cs="Times New Roman" w:hint="eastAsia"/>
                <w:sz w:val="20"/>
                <w:szCs w:val="20"/>
              </w:rPr>
              <w:t>20</w:t>
            </w:r>
            <w:r>
              <w:rPr>
                <w:rFonts w:ascii="Times New Roman" w:eastAsia="宋体" w:hAnsi="Times New Roman" w:cs="Times New Roman"/>
                <w:sz w:val="20"/>
                <w:szCs w:val="20"/>
              </w:rPr>
              <w:t>ms</w:t>
            </w:r>
          </w:p>
        </w:tc>
        <w:tc>
          <w:tcPr>
            <w:tcW w:w="850" w:type="dxa"/>
            <w:vAlign w:val="center"/>
          </w:tcPr>
          <w:p w14:paraId="3D577791" w14:textId="77777777" w:rsidR="00D1684C" w:rsidRDefault="00470DC0">
            <w:pPr>
              <w:widowControl w:val="0"/>
              <w:jc w:val="center"/>
              <w:rPr>
                <w:rFonts w:ascii="Times New Roman" w:eastAsia="宋体" w:hAnsi="Times New Roman" w:cs="Times New Roman"/>
                <w:sz w:val="20"/>
                <w:szCs w:val="20"/>
              </w:rPr>
            </w:pPr>
            <w:r>
              <w:rPr>
                <w:rFonts w:ascii="Times New Roman" w:eastAsia="宋体" w:hAnsi="Times New Roman" w:cs="Times New Roman"/>
                <w:sz w:val="20"/>
                <w:szCs w:val="20"/>
              </w:rPr>
              <w:t>435ms</w:t>
            </w:r>
          </w:p>
        </w:tc>
        <w:tc>
          <w:tcPr>
            <w:tcW w:w="963" w:type="dxa"/>
            <w:vAlign w:val="center"/>
          </w:tcPr>
          <w:p w14:paraId="5F92D116" w14:textId="77777777" w:rsidR="00D1684C" w:rsidRDefault="00470DC0">
            <w:pPr>
              <w:widowControl w:val="0"/>
              <w:jc w:val="center"/>
              <w:rPr>
                <w:rFonts w:ascii="Times New Roman" w:eastAsia="宋体" w:hAnsi="Times New Roman" w:cs="Times New Roman"/>
                <w:sz w:val="20"/>
                <w:szCs w:val="20"/>
              </w:rPr>
            </w:pPr>
            <w:r>
              <w:rPr>
                <w:rFonts w:ascii="Times New Roman" w:eastAsia="宋体" w:hAnsi="Times New Roman" w:cs="Times New Roman"/>
                <w:sz w:val="20"/>
                <w:szCs w:val="20"/>
              </w:rPr>
              <w:t>&gt;2000ms</w:t>
            </w:r>
          </w:p>
        </w:tc>
      </w:tr>
      <w:tr w:rsidR="00D1684C" w14:paraId="66B7CE1C" w14:textId="77777777">
        <w:trPr>
          <w:jc w:val="center"/>
        </w:trPr>
        <w:tc>
          <w:tcPr>
            <w:tcW w:w="3849" w:type="dxa"/>
            <w:vAlign w:val="center"/>
          </w:tcPr>
          <w:p w14:paraId="36909F38" w14:textId="77777777" w:rsidR="00D1684C" w:rsidRDefault="00470DC0">
            <w:pPr>
              <w:widowControl w:val="0"/>
              <w:jc w:val="center"/>
              <w:rPr>
                <w:rFonts w:ascii="Times New Roman" w:eastAsia="宋体" w:hAnsi="Times New Roman" w:cs="Times New Roman"/>
                <w:sz w:val="20"/>
                <w:szCs w:val="20"/>
              </w:rPr>
            </w:pPr>
            <w:r>
              <w:rPr>
                <w:rFonts w:ascii="Times New Roman" w:eastAsia="宋体" w:hAnsi="Times New Roman" w:cs="Times New Roman"/>
                <w:sz w:val="20"/>
                <w:szCs w:val="20"/>
              </w:rPr>
              <w:t>Synchronization Latency (95th  percentile)</w:t>
            </w:r>
          </w:p>
        </w:tc>
        <w:tc>
          <w:tcPr>
            <w:tcW w:w="772" w:type="dxa"/>
            <w:vAlign w:val="center"/>
          </w:tcPr>
          <w:p w14:paraId="6538FD6F" w14:textId="77777777" w:rsidR="00D1684C" w:rsidRDefault="00470DC0">
            <w:pPr>
              <w:widowControl w:val="0"/>
              <w:jc w:val="center"/>
              <w:rPr>
                <w:rFonts w:ascii="Times New Roman" w:eastAsia="宋体" w:hAnsi="Times New Roman" w:cs="Times New Roman"/>
                <w:sz w:val="20"/>
                <w:szCs w:val="20"/>
              </w:rPr>
            </w:pPr>
            <w:r>
              <w:rPr>
                <w:rFonts w:ascii="Times New Roman" w:eastAsia="宋体" w:hAnsi="Times New Roman" w:cs="Times New Roman"/>
                <w:sz w:val="20"/>
                <w:szCs w:val="20"/>
              </w:rPr>
              <w:t>140ms</w:t>
            </w:r>
          </w:p>
        </w:tc>
        <w:tc>
          <w:tcPr>
            <w:tcW w:w="850" w:type="dxa"/>
            <w:vAlign w:val="center"/>
          </w:tcPr>
          <w:p w14:paraId="565F8036" w14:textId="77777777" w:rsidR="00D1684C" w:rsidRDefault="00470DC0">
            <w:pPr>
              <w:widowControl w:val="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900</w:t>
            </w:r>
            <w:r>
              <w:rPr>
                <w:rFonts w:ascii="Times New Roman" w:eastAsia="宋体" w:hAnsi="Times New Roman" w:cs="Times New Roman"/>
                <w:sz w:val="20"/>
                <w:szCs w:val="20"/>
              </w:rPr>
              <w:t>ms</w:t>
            </w:r>
          </w:p>
        </w:tc>
        <w:tc>
          <w:tcPr>
            <w:tcW w:w="772" w:type="dxa"/>
            <w:vAlign w:val="center"/>
          </w:tcPr>
          <w:p w14:paraId="28C67F3F" w14:textId="77777777" w:rsidR="00D1684C" w:rsidRDefault="00470DC0">
            <w:pPr>
              <w:widowControl w:val="0"/>
              <w:jc w:val="center"/>
              <w:rPr>
                <w:rFonts w:ascii="Times New Roman" w:eastAsia="宋体" w:hAnsi="Times New Roman" w:cs="Times New Roman"/>
                <w:sz w:val="20"/>
                <w:szCs w:val="20"/>
              </w:rPr>
            </w:pPr>
            <w:r>
              <w:rPr>
                <w:rFonts w:ascii="Times New Roman" w:eastAsia="宋体" w:hAnsi="Times New Roman" w:cs="Times New Roman"/>
                <w:sz w:val="20"/>
                <w:szCs w:val="20"/>
              </w:rPr>
              <w:t>150ms</w:t>
            </w:r>
          </w:p>
        </w:tc>
        <w:tc>
          <w:tcPr>
            <w:tcW w:w="850" w:type="dxa"/>
            <w:vAlign w:val="center"/>
          </w:tcPr>
          <w:p w14:paraId="620C4F61" w14:textId="77777777" w:rsidR="00D1684C" w:rsidRDefault="00470DC0">
            <w:pPr>
              <w:widowControl w:val="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8</w:t>
            </w:r>
            <w:r>
              <w:rPr>
                <w:rFonts w:ascii="Times New Roman" w:eastAsia="宋体" w:hAnsi="Times New Roman" w:cs="Times New Roman" w:hint="eastAsia"/>
                <w:sz w:val="20"/>
                <w:szCs w:val="20"/>
              </w:rPr>
              <w:t>20</w:t>
            </w:r>
            <w:r>
              <w:rPr>
                <w:rFonts w:ascii="Times New Roman" w:eastAsia="宋体" w:hAnsi="Times New Roman" w:cs="Times New Roman"/>
                <w:sz w:val="20"/>
                <w:szCs w:val="20"/>
              </w:rPr>
              <w:t>ms</w:t>
            </w:r>
          </w:p>
        </w:tc>
        <w:tc>
          <w:tcPr>
            <w:tcW w:w="850" w:type="dxa"/>
            <w:vAlign w:val="center"/>
          </w:tcPr>
          <w:p w14:paraId="0D4E1E9F" w14:textId="77777777" w:rsidR="00D1684C" w:rsidRDefault="00470DC0">
            <w:pPr>
              <w:widowControl w:val="0"/>
              <w:jc w:val="center"/>
              <w:rPr>
                <w:rFonts w:ascii="Times New Roman" w:eastAsia="宋体" w:hAnsi="Times New Roman" w:cs="Times New Roman"/>
                <w:sz w:val="20"/>
                <w:szCs w:val="20"/>
              </w:rPr>
            </w:pPr>
            <w:r>
              <w:rPr>
                <w:rFonts w:ascii="Times New Roman" w:eastAsia="宋体" w:hAnsi="Times New Roman" w:cs="Times New Roman"/>
                <w:sz w:val="20"/>
                <w:szCs w:val="20"/>
              </w:rPr>
              <w:t>500ms</w:t>
            </w:r>
          </w:p>
        </w:tc>
        <w:tc>
          <w:tcPr>
            <w:tcW w:w="963" w:type="dxa"/>
            <w:vAlign w:val="center"/>
          </w:tcPr>
          <w:p w14:paraId="08F98033" w14:textId="77777777" w:rsidR="00D1684C" w:rsidRDefault="00470DC0">
            <w:pPr>
              <w:widowControl w:val="0"/>
              <w:jc w:val="center"/>
              <w:rPr>
                <w:rFonts w:ascii="Times New Roman" w:eastAsia="宋体" w:hAnsi="Times New Roman" w:cs="Times New Roman"/>
                <w:sz w:val="20"/>
                <w:szCs w:val="20"/>
              </w:rPr>
            </w:pPr>
            <w:r>
              <w:rPr>
                <w:rFonts w:ascii="Times New Roman" w:eastAsia="宋体" w:hAnsi="Times New Roman" w:cs="Times New Roman"/>
                <w:sz w:val="20"/>
                <w:szCs w:val="20"/>
              </w:rPr>
              <w:t>&gt;2000ms</w:t>
            </w:r>
          </w:p>
        </w:tc>
      </w:tr>
      <w:tr w:rsidR="00D1684C" w14:paraId="4D5CF7BD" w14:textId="77777777">
        <w:trPr>
          <w:jc w:val="center"/>
        </w:trPr>
        <w:tc>
          <w:tcPr>
            <w:tcW w:w="3849" w:type="dxa"/>
            <w:vAlign w:val="center"/>
          </w:tcPr>
          <w:p w14:paraId="346B011B" w14:textId="77777777" w:rsidR="00D1684C" w:rsidRDefault="00470DC0">
            <w:pPr>
              <w:widowControl w:val="0"/>
              <w:jc w:val="center"/>
              <w:rPr>
                <w:rFonts w:ascii="Times New Roman" w:eastAsia="宋体" w:hAnsi="Times New Roman" w:cs="Times New Roman"/>
                <w:sz w:val="20"/>
                <w:szCs w:val="20"/>
              </w:rPr>
            </w:pPr>
            <w:r>
              <w:rPr>
                <w:rFonts w:ascii="Times New Roman" w:eastAsia="宋体" w:hAnsi="Times New Roman" w:cs="Times New Roman"/>
                <w:sz w:val="20"/>
                <w:szCs w:val="20"/>
              </w:rPr>
              <w:t>Synchronization Latency (100th  percentile)</w:t>
            </w:r>
          </w:p>
        </w:tc>
        <w:tc>
          <w:tcPr>
            <w:tcW w:w="772" w:type="dxa"/>
            <w:vAlign w:val="center"/>
          </w:tcPr>
          <w:p w14:paraId="08164918" w14:textId="77777777" w:rsidR="00D1684C" w:rsidRDefault="00470DC0">
            <w:pPr>
              <w:widowControl w:val="0"/>
              <w:jc w:val="center"/>
              <w:rPr>
                <w:rFonts w:ascii="Times New Roman" w:eastAsia="宋体" w:hAnsi="Times New Roman" w:cs="Times New Roman"/>
                <w:sz w:val="20"/>
                <w:szCs w:val="20"/>
              </w:rPr>
            </w:pPr>
            <w:r>
              <w:rPr>
                <w:rFonts w:ascii="Times New Roman" w:eastAsia="宋体" w:hAnsi="Times New Roman" w:cs="Times New Roman"/>
                <w:sz w:val="20"/>
                <w:szCs w:val="20"/>
              </w:rPr>
              <w:t>280ms</w:t>
            </w:r>
          </w:p>
        </w:tc>
        <w:tc>
          <w:tcPr>
            <w:tcW w:w="850" w:type="dxa"/>
            <w:vAlign w:val="center"/>
          </w:tcPr>
          <w:p w14:paraId="59FEE0DA" w14:textId="77777777" w:rsidR="00D1684C" w:rsidRDefault="00470DC0">
            <w:pPr>
              <w:widowControl w:val="0"/>
              <w:jc w:val="center"/>
              <w:rPr>
                <w:rFonts w:ascii="Times New Roman" w:eastAsia="宋体" w:hAnsi="Times New Roman" w:cs="Times New Roman"/>
                <w:sz w:val="20"/>
                <w:szCs w:val="20"/>
              </w:rPr>
            </w:pPr>
            <w:r>
              <w:rPr>
                <w:rFonts w:ascii="Times New Roman" w:eastAsia="宋体" w:hAnsi="Times New Roman" w:cs="Times New Roman"/>
                <w:sz w:val="20"/>
                <w:szCs w:val="20"/>
              </w:rPr>
              <w:t>1980ms</w:t>
            </w:r>
          </w:p>
        </w:tc>
        <w:tc>
          <w:tcPr>
            <w:tcW w:w="772" w:type="dxa"/>
            <w:vAlign w:val="center"/>
          </w:tcPr>
          <w:p w14:paraId="220501CF" w14:textId="77777777" w:rsidR="00D1684C" w:rsidRDefault="00470DC0">
            <w:pPr>
              <w:widowControl w:val="0"/>
              <w:jc w:val="center"/>
              <w:rPr>
                <w:rFonts w:ascii="Times New Roman" w:eastAsia="宋体" w:hAnsi="Times New Roman" w:cs="Times New Roman"/>
                <w:sz w:val="20"/>
                <w:szCs w:val="20"/>
              </w:rPr>
            </w:pPr>
            <w:r>
              <w:rPr>
                <w:rFonts w:ascii="Times New Roman" w:eastAsia="宋体" w:hAnsi="Times New Roman" w:cs="Times New Roman"/>
                <w:sz w:val="20"/>
                <w:szCs w:val="20"/>
              </w:rPr>
              <w:t>300ms</w:t>
            </w:r>
          </w:p>
        </w:tc>
        <w:tc>
          <w:tcPr>
            <w:tcW w:w="850" w:type="dxa"/>
            <w:vAlign w:val="center"/>
          </w:tcPr>
          <w:p w14:paraId="35232A48" w14:textId="77777777" w:rsidR="00D1684C" w:rsidRDefault="00470DC0">
            <w:pPr>
              <w:widowControl w:val="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w:t>
            </w:r>
            <w:r>
              <w:rPr>
                <w:rFonts w:ascii="Times New Roman" w:eastAsia="宋体" w:hAnsi="Times New Roman" w:cs="Times New Roman" w:hint="eastAsia"/>
                <w:sz w:val="20"/>
                <w:szCs w:val="20"/>
              </w:rPr>
              <w:t>940</w:t>
            </w:r>
            <w:r>
              <w:rPr>
                <w:rFonts w:ascii="Times New Roman" w:eastAsia="宋体" w:hAnsi="Times New Roman" w:cs="Times New Roman"/>
                <w:sz w:val="20"/>
                <w:szCs w:val="20"/>
              </w:rPr>
              <w:t>ms</w:t>
            </w:r>
          </w:p>
        </w:tc>
        <w:tc>
          <w:tcPr>
            <w:tcW w:w="850" w:type="dxa"/>
            <w:vAlign w:val="center"/>
          </w:tcPr>
          <w:p w14:paraId="2119DBF5" w14:textId="77777777" w:rsidR="00D1684C" w:rsidRDefault="00470DC0">
            <w:pPr>
              <w:widowControl w:val="0"/>
              <w:jc w:val="center"/>
              <w:rPr>
                <w:rFonts w:ascii="Times New Roman" w:eastAsia="宋体" w:hAnsi="Times New Roman" w:cs="Times New Roman"/>
                <w:sz w:val="20"/>
                <w:szCs w:val="20"/>
              </w:rPr>
            </w:pPr>
            <w:r>
              <w:rPr>
                <w:rFonts w:ascii="Times New Roman" w:eastAsia="宋体" w:hAnsi="Times New Roman" w:cs="Times New Roman"/>
                <w:sz w:val="20"/>
                <w:szCs w:val="20"/>
              </w:rPr>
              <w:t>1010ms</w:t>
            </w:r>
          </w:p>
        </w:tc>
        <w:tc>
          <w:tcPr>
            <w:tcW w:w="963" w:type="dxa"/>
            <w:vAlign w:val="center"/>
          </w:tcPr>
          <w:p w14:paraId="78180AA3" w14:textId="77777777" w:rsidR="00D1684C" w:rsidRDefault="00470DC0">
            <w:pPr>
              <w:widowControl w:val="0"/>
              <w:jc w:val="center"/>
              <w:rPr>
                <w:rFonts w:ascii="Times New Roman" w:eastAsia="宋体" w:hAnsi="Times New Roman" w:cs="Times New Roman"/>
                <w:sz w:val="20"/>
                <w:szCs w:val="20"/>
              </w:rPr>
            </w:pPr>
            <w:r>
              <w:rPr>
                <w:rFonts w:ascii="Times New Roman" w:eastAsia="宋体" w:hAnsi="Times New Roman" w:cs="Times New Roman"/>
                <w:sz w:val="20"/>
                <w:szCs w:val="20"/>
              </w:rPr>
              <w:t>&gt;2000ms</w:t>
            </w:r>
          </w:p>
        </w:tc>
      </w:tr>
    </w:tbl>
    <w:p w14:paraId="0298F67D" w14:textId="21DE6BA3" w:rsidR="00D1684C" w:rsidRDefault="00470DC0">
      <w:pPr>
        <w:adjustRightInd w:val="0"/>
        <w:snapToGrid w:val="0"/>
        <w:spacing w:beforeLines="50" w:before="120" w:afterLines="50" w:after="120"/>
        <w:ind w:leftChars="200" w:left="44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As shown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_Ref14842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sidRPr="006340A0">
        <w:rPr>
          <w:rFonts w:ascii="Times New Roman" w:eastAsia="宋体" w:hAnsi="Times New Roman" w:cs="Times New Roman"/>
          <w:sz w:val="20"/>
          <w:szCs w:val="20"/>
        </w:rPr>
        <w:t>Table 2</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i</w:t>
      </w:r>
      <w:r>
        <w:rPr>
          <w:rFonts w:ascii="Times New Roman" w:eastAsia="宋体" w:hAnsi="Times New Roman" w:cs="Times New Roman"/>
          <w:sz w:val="20"/>
          <w:szCs w:val="20"/>
        </w:rPr>
        <w:t>t</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 xml:space="preserve">can be </w:t>
      </w:r>
      <w:r>
        <w:rPr>
          <w:rFonts w:ascii="Times New Roman" w:eastAsia="宋体" w:hAnsi="Times New Roman" w:cs="Times New Roman"/>
          <w:sz w:val="20"/>
          <w:szCs w:val="20"/>
        </w:rPr>
        <w:t xml:space="preserve">found </w:t>
      </w:r>
      <w:r>
        <w:rPr>
          <w:rFonts w:ascii="Times New Roman" w:eastAsia="宋体" w:hAnsi="Times New Roman" w:cs="Times New Roman" w:hint="eastAsia"/>
          <w:sz w:val="20"/>
          <w:szCs w:val="20"/>
        </w:rPr>
        <w:t>that for DL initial synchronization, reliable NPSS detection</w:t>
      </w:r>
      <w:r>
        <w:rPr>
          <w:rFonts w:ascii="Times New Roman" w:eastAsia="宋体" w:hAnsi="Times New Roman" w:cs="Times New Roman"/>
          <w:sz w:val="20"/>
          <w:szCs w:val="20"/>
        </w:rPr>
        <w:t xml:space="preserve"> (e.g., detection rate is larger than 90%)</w:t>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 xml:space="preserve">with lower latency for </w:t>
      </w:r>
      <w:r>
        <w:rPr>
          <w:rFonts w:ascii="Times New Roman" w:eastAsia="宋体" w:hAnsi="Times New Roman" w:cs="Times New Roman" w:hint="eastAsia"/>
          <w:sz w:val="20"/>
          <w:szCs w:val="20"/>
        </w:rPr>
        <w:t>synchronization can be achieved</w:t>
      </w:r>
      <w:r>
        <w:rPr>
          <w:rFonts w:ascii="Times New Roman" w:eastAsia="宋体" w:hAnsi="Times New Roman" w:cs="Times New Roman"/>
          <w:sz w:val="20"/>
          <w:szCs w:val="20"/>
        </w:rPr>
        <w:t xml:space="preserve"> in Case-1 for all </w:t>
      </w:r>
      <w:r>
        <w:rPr>
          <w:rFonts w:ascii="Times New Roman" w:eastAsia="宋体" w:hAnsi="Times New Roman" w:cs="Times New Roman" w:hint="eastAsia"/>
          <w:sz w:val="20"/>
          <w:szCs w:val="20"/>
        </w:rPr>
        <w:t>sa</w:t>
      </w:r>
      <w:r>
        <w:rPr>
          <w:rFonts w:ascii="Times New Roman" w:eastAsia="宋体" w:hAnsi="Times New Roman" w:cs="Times New Roman" w:hint="eastAsia"/>
          <w:sz w:val="20"/>
          <w:szCs w:val="20"/>
        </w:rPr>
        <w:t xml:space="preserve">tellite parameters. </w:t>
      </w:r>
    </w:p>
    <w:p w14:paraId="4134D14F" w14:textId="6CD4162B" w:rsidR="00D1684C" w:rsidRDefault="00470DC0">
      <w:pPr>
        <w:adjustRightInd w:val="0"/>
        <w:snapToGrid w:val="0"/>
        <w:spacing w:beforeLines="50" w:before="120" w:afterLines="50" w:after="120"/>
        <w:ind w:leftChars="200" w:left="44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However, </w:t>
      </w:r>
      <w:r>
        <w:rPr>
          <w:rFonts w:ascii="Times New Roman" w:eastAsia="宋体" w:hAnsi="Times New Roman" w:cs="Times New Roman"/>
          <w:sz w:val="20"/>
          <w:szCs w:val="20"/>
        </w:rPr>
        <w:t xml:space="preserve">degraded performance with reduced </w:t>
      </w:r>
      <w:r>
        <w:rPr>
          <w:rFonts w:ascii="Times New Roman" w:eastAsia="宋体" w:hAnsi="Times New Roman" w:cs="Times New Roman" w:hint="eastAsia"/>
          <w:sz w:val="20"/>
          <w:szCs w:val="20"/>
        </w:rPr>
        <w:t>NPSS detection rate</w:t>
      </w:r>
      <w:r>
        <w:rPr>
          <w:rFonts w:ascii="Times New Roman" w:eastAsia="宋体" w:hAnsi="Times New Roman" w:cs="Times New Roman"/>
          <w:sz w:val="20"/>
          <w:szCs w:val="20"/>
        </w:rPr>
        <w:t xml:space="preserve"> and increased </w:t>
      </w:r>
      <w:r>
        <w:rPr>
          <w:rFonts w:ascii="Times New Roman" w:eastAsia="宋体" w:hAnsi="Times New Roman" w:cs="Times New Roman" w:hint="eastAsia"/>
          <w:sz w:val="20"/>
          <w:szCs w:val="20"/>
        </w:rPr>
        <w:t xml:space="preserve">latency </w:t>
      </w:r>
      <w:r>
        <w:rPr>
          <w:rFonts w:ascii="Times New Roman" w:eastAsia="宋体" w:hAnsi="Times New Roman" w:cs="Times New Roman"/>
          <w:sz w:val="20"/>
          <w:szCs w:val="20"/>
        </w:rPr>
        <w:t>is observed in Case-2 with worse SINR. Es</w:t>
      </w:r>
      <w:r>
        <w:rPr>
          <w:rFonts w:ascii="Times New Roman" w:eastAsia="宋体" w:hAnsi="Times New Roman" w:cs="Times New Roman" w:hint="eastAsia"/>
          <w:sz w:val="20"/>
          <w:szCs w:val="20"/>
        </w:rPr>
        <w:t xml:space="preserve">pecially, for Set-4 with the worst SNR of -19.17 dB, NPSS cannot be detected within 2000 ms compared </w:t>
      </w:r>
      <w:r>
        <w:rPr>
          <w:rFonts w:ascii="Times New Roman" w:eastAsia="宋体" w:hAnsi="Times New Roman" w:cs="Times New Roman" w:hint="eastAsia"/>
          <w:sz w:val="20"/>
          <w:szCs w:val="20"/>
        </w:rPr>
        <w:t xml:space="preserve">with </w:t>
      </w:r>
      <w:r>
        <w:rPr>
          <w:rFonts w:ascii="Times New Roman" w:eastAsia="宋体" w:hAnsi="Times New Roman" w:cs="Times New Roman" w:hint="eastAsia"/>
          <w:sz w:val="20"/>
          <w:szCs w:val="20"/>
        </w:rPr>
        <w:t>min</w:t>
      </w:r>
      <w:r>
        <w:rPr>
          <w:rFonts w:ascii="Times New Roman" w:eastAsia="宋体" w:hAnsi="Times New Roman" w:cs="Times New Roman" w:hint="eastAsia"/>
          <w:sz w:val="20"/>
          <w:szCs w:val="20"/>
        </w:rPr>
        <w:t xml:space="preserve">imum </w:t>
      </w:r>
      <w:r>
        <w:rPr>
          <w:rFonts w:ascii="Times New Roman" w:eastAsia="宋体" w:hAnsi="Times New Roman" w:cs="Times New Roman" w:hint="eastAsia"/>
          <w:sz w:val="20"/>
          <w:szCs w:val="20"/>
        </w:rPr>
        <w:t xml:space="preserve">620 ms </w:t>
      </w:r>
      <w:r>
        <w:rPr>
          <w:rFonts w:ascii="Times New Roman" w:eastAsia="宋体" w:hAnsi="Times New Roman" w:cs="Times New Roman" w:hint="eastAsia"/>
          <w:sz w:val="20"/>
          <w:szCs w:val="20"/>
        </w:rPr>
        <w:t>for</w:t>
      </w:r>
      <w:r>
        <w:rPr>
          <w:rFonts w:ascii="Times New Roman" w:eastAsia="宋体" w:hAnsi="Times New Roman" w:cs="Times New Roman" w:hint="eastAsia"/>
          <w:sz w:val="20"/>
          <w:szCs w:val="20"/>
        </w:rPr>
        <w:t xml:space="preserve"> </w:t>
      </w:r>
      <w:r>
        <w:rPr>
          <w:rFonts w:ascii="Times New Roman" w:eastAsia="宋体" w:hAnsi="Times New Roman" w:cs="Times New Roman" w:hint="eastAsia"/>
          <w:sz w:val="20"/>
          <w:szCs w:val="20"/>
        </w:rPr>
        <w:t xml:space="preserve">90% </w:t>
      </w:r>
      <w:r>
        <w:rPr>
          <w:rFonts w:ascii="Times New Roman" w:eastAsia="宋体" w:hAnsi="Times New Roman" w:cs="Times New Roman" w:hint="eastAsia"/>
          <w:sz w:val="20"/>
          <w:szCs w:val="20"/>
        </w:rPr>
        <w:t>percentile</w:t>
      </w:r>
      <w:r>
        <w:rPr>
          <w:rFonts w:ascii="Times New Roman" w:eastAsia="宋体" w:hAnsi="Times New Roman" w:cs="Times New Roman" w:hint="eastAsia"/>
          <w:sz w:val="20"/>
          <w:szCs w:val="20"/>
        </w:rPr>
        <w:t xml:space="preserve"> </w:t>
      </w:r>
      <w:r>
        <w:rPr>
          <w:rFonts w:ascii="Times New Roman" w:eastAsia="宋体" w:hAnsi="Times New Roman" w:cs="Times New Roman" w:hint="eastAsia"/>
          <w:sz w:val="20"/>
          <w:szCs w:val="20"/>
        </w:rPr>
        <w:t>at</w:t>
      </w:r>
      <w:r>
        <w:rPr>
          <w:rFonts w:ascii="Times New Roman" w:eastAsia="宋体" w:hAnsi="Times New Roman" w:cs="Times New Roman" w:hint="eastAsia"/>
          <w:sz w:val="20"/>
          <w:szCs w:val="20"/>
        </w:rPr>
        <w:t xml:space="preserve"> </w:t>
      </w:r>
      <w:r>
        <w:rPr>
          <w:rFonts w:ascii="Times New Roman" w:eastAsia="宋体" w:hAnsi="Times New Roman" w:cs="Times New Roman" w:hint="eastAsia"/>
          <w:sz w:val="20"/>
          <w:szCs w:val="20"/>
        </w:rPr>
        <w:t>the most cha</w:t>
      </w:r>
      <w:r>
        <w:rPr>
          <w:rFonts w:ascii="Times New Roman" w:eastAsia="宋体" w:hAnsi="Times New Roman" w:cs="Times New Roman" w:hint="eastAsia"/>
          <w:sz w:val="20"/>
          <w:szCs w:val="20"/>
        </w:rPr>
        <w:t>l</w:t>
      </w:r>
      <w:r>
        <w:rPr>
          <w:rFonts w:ascii="Times New Roman" w:eastAsia="宋体" w:hAnsi="Times New Roman" w:cs="Times New Roman" w:hint="eastAsia"/>
          <w:sz w:val="20"/>
          <w:szCs w:val="20"/>
        </w:rPr>
        <w:t xml:space="preserve">lenging </w:t>
      </w:r>
      <w:r>
        <w:rPr>
          <w:rFonts w:ascii="Times New Roman" w:eastAsia="宋体" w:hAnsi="Times New Roman" w:cs="Times New Roman" w:hint="eastAsia"/>
          <w:sz w:val="20"/>
          <w:szCs w:val="20"/>
        </w:rPr>
        <w:t>case (</w:t>
      </w:r>
      <w:r w:rsidRPr="006340A0">
        <w:rPr>
          <w:rFonts w:ascii="Times New Roman" w:eastAsia="宋体" w:hAnsi="Times New Roman" w:cs="Times New Roman"/>
          <w:sz w:val="20"/>
          <w:szCs w:val="20"/>
        </w:rPr>
        <w:t>in-band deployment, MCL=164 dB)</w:t>
      </w:r>
      <w:r>
        <w:rPr>
          <w:rFonts w:ascii="Times New Roman" w:eastAsia="宋体" w:hAnsi="Times New Roman" w:cs="Times New Roman" w:hint="eastAsia"/>
          <w:sz w:val="20"/>
          <w:szCs w:val="20"/>
        </w:rPr>
        <w:t xml:space="preserve"> </w:t>
      </w:r>
      <w:r>
        <w:rPr>
          <w:rFonts w:ascii="Times New Roman" w:eastAsia="宋体" w:hAnsi="Times New Roman" w:cs="Times New Roman" w:hint="eastAsia"/>
          <w:sz w:val="20"/>
          <w:szCs w:val="20"/>
        </w:rPr>
        <w:t>in</w:t>
      </w:r>
      <w:r>
        <w:rPr>
          <w:rFonts w:ascii="Times New Roman" w:eastAsia="宋体" w:hAnsi="Times New Roman" w:cs="Times New Roman" w:hint="eastAsia"/>
          <w:sz w:val="20"/>
          <w:szCs w:val="20"/>
        </w:rPr>
        <w:t xml:space="preserve"> [</w:t>
      </w:r>
      <w:r>
        <w:rPr>
          <w:rFonts w:ascii="Times New Roman" w:eastAsia="宋体" w:hAnsi="Times New Roman" w:cs="Times New Roman" w:hint="eastAsia"/>
          <w:sz w:val="20"/>
          <w:szCs w:val="20"/>
        </w:rPr>
        <w:t>5</w:t>
      </w:r>
      <w:r>
        <w:rPr>
          <w:rFonts w:ascii="Times New Roman" w:eastAsia="宋体" w:hAnsi="Times New Roman" w:cs="Times New Roman" w:hint="eastAsia"/>
          <w:sz w:val="20"/>
          <w:szCs w:val="20"/>
        </w:rPr>
        <w:t>]</w:t>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 xml:space="preserve">Also, </w:t>
      </w:r>
      <w:r>
        <w:rPr>
          <w:rFonts w:ascii="Times New Roman" w:eastAsia="宋体" w:hAnsi="Times New Roman" w:cs="Times New Roman" w:hint="eastAsia"/>
          <w:sz w:val="20"/>
          <w:szCs w:val="20"/>
        </w:rPr>
        <w:t xml:space="preserve">the DL synchronization cannot be guaranteed even with 7 dB noise </w:t>
      </w:r>
      <w:r>
        <w:rPr>
          <w:rFonts w:ascii="Times New Roman" w:eastAsia="宋体" w:hAnsi="Times New Roman" w:cs="Times New Roman" w:hint="eastAsia"/>
          <w:sz w:val="20"/>
          <w:szCs w:val="20"/>
        </w:rPr>
        <w:t>figure and 0 dB polarization loss since the SNR of -14.17 dB is lower than required minimum -12.6 dB.</w:t>
      </w:r>
      <w:r>
        <w:rPr>
          <w:rFonts w:ascii="Times New Roman" w:eastAsia="宋体" w:hAnsi="Times New Roman" w:cs="Times New Roman"/>
          <w:sz w:val="20"/>
          <w:szCs w:val="20"/>
        </w:rPr>
        <w:t xml:space="preserve"> Meanwhile, impacts on detection performance due to the enlarged Doppler impacts can also be found by comparing the results among set-2, 3 and results for </w:t>
      </w:r>
      <w:r>
        <w:rPr>
          <w:rFonts w:ascii="Times New Roman" w:eastAsia="宋体" w:hAnsi="Times New Roman" w:cs="Times New Roman"/>
          <w:sz w:val="20"/>
          <w:szCs w:val="20"/>
        </w:rPr>
        <w:t>TN network.</w:t>
      </w:r>
    </w:p>
    <w:p w14:paraId="3A2480A8" w14:textId="77777777" w:rsidR="00D1684C" w:rsidRDefault="00470DC0">
      <w:pPr>
        <w:adjustRightInd w:val="0"/>
        <w:snapToGrid w:val="0"/>
        <w:spacing w:beforeLines="50" w:before="120" w:afterLines="50" w:after="120"/>
        <w:ind w:leftChars="200" w:left="440"/>
        <w:jc w:val="both"/>
        <w:rPr>
          <w:rFonts w:ascii="Times New Roman" w:eastAsia="宋体" w:hAnsi="Times New Roman"/>
          <w:i/>
          <w:sz w:val="20"/>
          <w:szCs w:val="20"/>
        </w:rPr>
      </w:pPr>
      <w:r>
        <w:rPr>
          <w:rFonts w:ascii="Times New Roman" w:hAnsi="Times New Roman" w:cs="Times New Roman" w:hint="eastAsia"/>
          <w:b/>
          <w:i/>
          <w:sz w:val="20"/>
          <w:szCs w:val="20"/>
        </w:rPr>
        <w:t>Observation 2</w:t>
      </w:r>
      <w:r>
        <w:rPr>
          <w:rFonts w:ascii="Times New Roman" w:hAnsi="Times New Roman" w:cs="Times New Roman"/>
          <w:b/>
          <w:i/>
          <w:sz w:val="20"/>
          <w:szCs w:val="20"/>
        </w:rPr>
        <w:t xml:space="preserve">: </w:t>
      </w:r>
      <w:r>
        <w:rPr>
          <w:rFonts w:ascii="Times New Roman" w:eastAsia="宋体" w:hAnsi="Times New Roman"/>
          <w:i/>
          <w:sz w:val="20"/>
          <w:szCs w:val="20"/>
        </w:rPr>
        <w:t>Performance degradation will be experienced in IoT over NTN for different satellite parameters.</w:t>
      </w:r>
    </w:p>
    <w:p w14:paraId="2568884C" w14:textId="77777777" w:rsidR="00D1684C" w:rsidRDefault="00470DC0">
      <w:pPr>
        <w:ind w:leftChars="200" w:left="440"/>
        <w:rPr>
          <w:rFonts w:ascii="Times New Roman" w:eastAsia="宋体" w:hAnsi="Times New Roman"/>
          <w:i/>
          <w:sz w:val="20"/>
          <w:szCs w:val="20"/>
        </w:rPr>
      </w:pPr>
      <w:r>
        <w:rPr>
          <w:rFonts w:ascii="Times New Roman" w:hAnsi="Times New Roman" w:cs="Times New Roman" w:hint="eastAsia"/>
          <w:b/>
          <w:i/>
          <w:sz w:val="20"/>
          <w:szCs w:val="20"/>
        </w:rPr>
        <w:t>Proposal</w:t>
      </w:r>
      <w:r>
        <w:rPr>
          <w:rFonts w:ascii="Times New Roman" w:hAnsi="Times New Roman" w:cs="Times New Roman"/>
          <w:b/>
          <w:i/>
          <w:sz w:val="20"/>
          <w:szCs w:val="20"/>
        </w:rPr>
        <w:t xml:space="preserve"> </w:t>
      </w:r>
      <w:r>
        <w:rPr>
          <w:rFonts w:ascii="Times New Roman" w:hAnsi="Times New Roman" w:cs="Times New Roman" w:hint="eastAsia"/>
          <w:b/>
          <w:i/>
          <w:sz w:val="20"/>
          <w:szCs w:val="20"/>
        </w:rPr>
        <w:t>2</w:t>
      </w:r>
      <w:r>
        <w:rPr>
          <w:rFonts w:ascii="Times New Roman" w:hAnsi="Times New Roman" w:cs="Times New Roman"/>
          <w:b/>
          <w:i/>
          <w:sz w:val="20"/>
          <w:szCs w:val="20"/>
        </w:rPr>
        <w:t xml:space="preserve">: </w:t>
      </w:r>
      <w:r>
        <w:rPr>
          <w:rFonts w:ascii="Times New Roman" w:eastAsia="宋体" w:hAnsi="Times New Roman" w:hint="eastAsia"/>
          <w:i/>
          <w:sz w:val="20"/>
          <w:szCs w:val="20"/>
        </w:rPr>
        <w:t xml:space="preserve">DL synchronization performance should be </w:t>
      </w:r>
      <w:r>
        <w:rPr>
          <w:rFonts w:ascii="Times New Roman" w:eastAsia="宋体" w:hAnsi="Times New Roman"/>
          <w:i/>
          <w:sz w:val="20"/>
          <w:szCs w:val="20"/>
        </w:rPr>
        <w:t>evaluated with potential enhancement for target scenarios.</w:t>
      </w:r>
    </w:p>
    <w:p w14:paraId="3641883A" w14:textId="77777777" w:rsidR="00D1684C" w:rsidRDefault="00470DC0">
      <w:pPr>
        <w:pStyle w:val="1"/>
        <w:keepNext w:val="0"/>
        <w:keepLines w:val="0"/>
        <w:widowControl w:val="0"/>
        <w:numPr>
          <w:ilvl w:val="0"/>
          <w:numId w:val="4"/>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hint="eastAsia"/>
          <w:b/>
          <w:bCs/>
          <w:sz w:val="28"/>
          <w:szCs w:val="30"/>
          <w:lang w:val="en-US"/>
        </w:rPr>
        <w:lastRenderedPageBreak/>
        <w:t>UL synchronization</w:t>
      </w:r>
    </w:p>
    <w:p w14:paraId="0B13F0E4" w14:textId="77777777" w:rsidR="00D1684C" w:rsidRDefault="00470DC0">
      <w:pPr>
        <w:adjustRightInd w:val="0"/>
        <w:snapToGrid w:val="0"/>
        <w:spacing w:beforeLines="50" w:before="120" w:afterLines="50" w:after="120"/>
        <w:ind w:leftChars="200" w:left="44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Similar to NR-NTN, UEs in IoT-NTN are assumed with GNSS capability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_Ref30861 \n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sz w:val="20"/>
          <w:szCs w:val="20"/>
        </w:rPr>
        <w:t>[1]</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xml:space="preserve">. Therefore, GNSS-assist UL pre-compensation methods proposed for NR-NTN should also be considered in </w:t>
      </w:r>
      <w:r>
        <w:rPr>
          <w:rFonts w:ascii="Times New Roman" w:eastAsia="宋体" w:hAnsi="Times New Roman" w:cs="Times New Roman" w:hint="eastAsia"/>
          <w:sz w:val="20"/>
          <w:szCs w:val="20"/>
        </w:rPr>
        <w:t>IoT-NTN.</w:t>
      </w:r>
    </w:p>
    <w:p w14:paraId="170D09D0" w14:textId="4CF17BAE" w:rsidR="00D1684C" w:rsidRDefault="00470DC0" w:rsidP="006340A0">
      <w:pPr>
        <w:spacing w:after="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In the IoT-NTN WI [1], it is highlighted that simultaneous GNSS and NTN NB-IoT/eMTC operation is not assumed. That is, GNSS receiving may be done when communication module is off. However, let GNSS module always on during the time when communicati</w:t>
      </w:r>
      <w:r>
        <w:rPr>
          <w:rFonts w:ascii="Times New Roman" w:eastAsia="宋体" w:hAnsi="Times New Roman" w:cs="Times New Roman" w:hint="eastAsia"/>
          <w:sz w:val="20"/>
          <w:szCs w:val="20"/>
        </w:rPr>
        <w:t>on module sleeps could waste much energy even if the latest GNSS information can be obtained for UL synchronization. Therefore, the scheduling between GNSS and communication modules should be investigated to achieve a tradeoff between power saving and sync</w:t>
      </w:r>
      <w:r>
        <w:rPr>
          <w:rFonts w:ascii="Times New Roman" w:eastAsia="宋体" w:hAnsi="Times New Roman" w:cs="Times New Roman" w:hint="eastAsia"/>
          <w:sz w:val="20"/>
          <w:szCs w:val="20"/>
        </w:rPr>
        <w:t>hronization performance. A possible solution is to trigger GNSS search when UE wakes up and UL transmission begins after GNSS receiving, w</w:t>
      </w:r>
      <w:r>
        <w:rPr>
          <w:rFonts w:ascii="Times New Roman" w:eastAsia="宋体" w:hAnsi="Times New Roman" w:cs="Times New Roman"/>
          <w:sz w:val="20"/>
          <w:szCs w:val="20"/>
        </w:rPr>
        <w:t>hich is s</w:t>
      </w:r>
      <w:r>
        <w:rPr>
          <w:rFonts w:ascii="Times New Roman" w:eastAsia="宋体" w:hAnsi="Times New Roman" w:cs="Times New Roman"/>
          <w:sz w:val="20"/>
          <w:szCs w:val="20"/>
        </w:rPr>
        <w:t xml:space="preserve">hown </w:t>
      </w:r>
      <w:r w:rsidR="00316137">
        <w:rPr>
          <w:rFonts w:ascii="Times New Roman" w:eastAsia="宋体" w:hAnsi="Times New Roman" w:cs="Times New Roman"/>
          <w:sz w:val="20"/>
          <w:szCs w:val="20"/>
        </w:rPr>
        <w:t xml:space="preserve">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_Ref27563 \h </w:instrText>
      </w:r>
      <w:r>
        <w:rPr>
          <w:rFonts w:ascii="Times New Roman" w:eastAsia="宋体" w:hAnsi="Times New Roman" w:cs="Times New Roman"/>
          <w:sz w:val="20"/>
          <w:szCs w:val="20"/>
        </w:rPr>
        <w:instrText xml:space="preserve">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sidRPr="00682640">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_Ref18099 \h </w:instrText>
      </w:r>
      <w:r w:rsidRPr="006340A0">
        <w:rPr>
          <w:rFonts w:ascii="Times New Roman" w:eastAsia="宋体" w:hAnsi="Times New Roman" w:cs="Times New Roman"/>
          <w:sz w:val="20"/>
          <w:szCs w:val="20"/>
        </w:rPr>
      </w:r>
      <w:r w:rsidRPr="006340A0">
        <w:rPr>
          <w:rFonts w:ascii="Times New Roman" w:eastAsia="宋体" w:hAnsi="Times New Roman" w:cs="Times New Roman"/>
          <w:sz w:val="20"/>
          <w:szCs w:val="20"/>
        </w:rPr>
        <w:fldChar w:fldCharType="separate"/>
      </w:r>
      <w:r w:rsidRPr="006340A0">
        <w:rPr>
          <w:rFonts w:ascii="Times New Roman" w:eastAsia="宋体" w:hAnsi="Times New Roman" w:cs="Times New Roman"/>
          <w:sz w:val="20"/>
          <w:szCs w:val="20"/>
        </w:rPr>
        <w:t>Figure 3</w:t>
      </w:r>
      <w:r w:rsidRPr="00682640">
        <w:rPr>
          <w:rFonts w:ascii="Times New Roman" w:eastAsia="宋体" w:hAnsi="Times New Roman" w:cs="Times New Roman"/>
          <w:sz w:val="20"/>
          <w:szCs w:val="20"/>
        </w:rPr>
        <w:fldChar w:fldCharType="end"/>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w:t>
      </w:r>
    </w:p>
    <w:p w14:paraId="6A3E1FC4" w14:textId="77777777" w:rsidR="00D1684C" w:rsidRDefault="00470DC0">
      <w:pPr>
        <w:jc w:val="center"/>
      </w:pPr>
      <w:r>
        <w:rPr>
          <w:noProof/>
        </w:rPr>
        <w:drawing>
          <wp:inline distT="0" distB="0" distL="114300" distR="114300">
            <wp:extent cx="5261610" cy="1703070"/>
            <wp:effectExtent l="0" t="0" r="15240" b="1143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28"/>
                    <a:stretch>
                      <a:fillRect/>
                    </a:stretch>
                  </pic:blipFill>
                  <pic:spPr>
                    <a:xfrm>
                      <a:off x="0" y="0"/>
                      <a:ext cx="5261610" cy="1703070"/>
                    </a:xfrm>
                    <a:prstGeom prst="rect">
                      <a:avLst/>
                    </a:prstGeom>
                    <a:noFill/>
                    <a:ln>
                      <a:noFill/>
                    </a:ln>
                  </pic:spPr>
                </pic:pic>
              </a:graphicData>
            </a:graphic>
          </wp:inline>
        </w:drawing>
      </w:r>
    </w:p>
    <w:p w14:paraId="6C558CAD" w14:textId="6722B047" w:rsidR="00D1684C" w:rsidRDefault="00470DC0">
      <w:pPr>
        <w:pStyle w:val="a3"/>
        <w:rPr>
          <w:b w:val="0"/>
          <w:bCs w:val="0"/>
          <w:lang w:val="en-US"/>
        </w:rPr>
      </w:pPr>
      <w:bookmarkStart w:id="9" w:name="_Ref18099"/>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rFonts w:hint="eastAsia"/>
          <w:b w:val="0"/>
          <w:bCs w:val="0"/>
          <w:lang w:val="en-US"/>
        </w:rPr>
        <w:t>3</w:t>
      </w:r>
      <w:r>
        <w:rPr>
          <w:b w:val="0"/>
          <w:bCs w:val="0"/>
        </w:rPr>
        <w:fldChar w:fldCharType="end"/>
      </w:r>
      <w:bookmarkEnd w:id="9"/>
      <w:r>
        <w:rPr>
          <w:rFonts w:hint="eastAsia"/>
          <w:b w:val="0"/>
          <w:bCs w:val="0"/>
          <w:lang w:val="en-US"/>
        </w:rPr>
        <w:t xml:space="preserve"> </w:t>
      </w:r>
      <w:r>
        <w:rPr>
          <w:rFonts w:hint="eastAsia"/>
          <w:b w:val="0"/>
          <w:bCs w:val="0"/>
          <w:lang w:val="en-US"/>
        </w:rPr>
        <w:t>Illustration of GNSS search triggered by wake-up of UE</w:t>
      </w:r>
    </w:p>
    <w:p w14:paraId="2902A6F6" w14:textId="77777777" w:rsidR="00D1684C" w:rsidRDefault="00470DC0">
      <w:pPr>
        <w:ind w:leftChars="200" w:left="440"/>
        <w:jc w:val="both"/>
        <w:rPr>
          <w:rFonts w:ascii="Times New Roman" w:eastAsia="宋体" w:hAnsi="Times New Roman" w:cs="Times New Roman"/>
          <w:sz w:val="20"/>
          <w:szCs w:val="20"/>
        </w:rPr>
      </w:pPr>
      <w:r>
        <w:rPr>
          <w:rFonts w:ascii="Times New Roman" w:hAnsi="Times New Roman" w:cs="Times New Roman" w:hint="eastAsia"/>
          <w:b/>
          <w:i/>
          <w:sz w:val="20"/>
          <w:szCs w:val="20"/>
        </w:rPr>
        <w:t>Proposal</w:t>
      </w:r>
      <w:r>
        <w:rPr>
          <w:rFonts w:ascii="Times New Roman" w:hAnsi="Times New Roman" w:cs="Times New Roman"/>
          <w:b/>
          <w:i/>
          <w:sz w:val="20"/>
          <w:szCs w:val="20"/>
        </w:rPr>
        <w:t xml:space="preserve"> </w:t>
      </w:r>
      <w:r>
        <w:rPr>
          <w:rFonts w:ascii="Times New Roman" w:hAnsi="Times New Roman" w:cs="Times New Roman" w:hint="eastAsia"/>
          <w:b/>
          <w:i/>
          <w:sz w:val="20"/>
          <w:szCs w:val="20"/>
        </w:rPr>
        <w:t>3</w:t>
      </w:r>
      <w:r>
        <w:rPr>
          <w:rFonts w:ascii="Times New Roman" w:hAnsi="Times New Roman" w:cs="Times New Roman"/>
          <w:b/>
          <w:i/>
          <w:sz w:val="20"/>
          <w:szCs w:val="20"/>
        </w:rPr>
        <w:t xml:space="preserve">: </w:t>
      </w:r>
      <w:r>
        <w:rPr>
          <w:rFonts w:ascii="Times New Roman" w:eastAsia="宋体" w:hAnsi="Times New Roman" w:hint="eastAsia"/>
          <w:i/>
          <w:sz w:val="20"/>
          <w:szCs w:val="20"/>
        </w:rPr>
        <w:t>Scheduling of GNSS search and data transmission should be investigated</w:t>
      </w:r>
      <w:r>
        <w:rPr>
          <w:rFonts w:ascii="Times New Roman" w:eastAsia="宋体" w:hAnsi="Times New Roman" w:cs="Times New Roman" w:hint="eastAsia"/>
          <w:sz w:val="20"/>
          <w:szCs w:val="20"/>
        </w:rPr>
        <w:t xml:space="preserve"> to</w:t>
      </w:r>
      <w:r>
        <w:rPr>
          <w:rFonts w:ascii="Times New Roman" w:eastAsia="宋体" w:hAnsi="Times New Roman" w:hint="eastAsia"/>
          <w:i/>
          <w:sz w:val="20"/>
          <w:szCs w:val="20"/>
        </w:rPr>
        <w:t xml:space="preserve"> achieve a tradeoff between power saving and synchronization performance.</w:t>
      </w:r>
    </w:p>
    <w:p w14:paraId="65CBE43C" w14:textId="1BA27F39" w:rsidR="00D1684C" w:rsidRDefault="00470DC0">
      <w:pPr>
        <w:tabs>
          <w:tab w:val="left" w:pos="2609"/>
        </w:tabs>
        <w:adjustRightInd w:val="0"/>
        <w:snapToGrid w:val="0"/>
        <w:spacing w:beforeLines="50" w:before="120" w:afterLines="50"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Meanwhile, the duration for each UL transmission, e.g., PRACH or PUSCH, may be long (e.g. 256 ms, 1 s) especially with large repetition number. In this case, with consideration on th</w:t>
      </w:r>
      <w:r>
        <w:rPr>
          <w:rFonts w:ascii="Times New Roman" w:eastAsia="宋体" w:hAnsi="Times New Roman" w:cs="Times New Roman" w:hint="eastAsia"/>
          <w:sz w:val="20"/>
          <w:szCs w:val="20"/>
        </w:rPr>
        <w:t xml:space="preserve">e satellite movement (at least), the accumulated error, e.g., TA, will decrease the system performance as shown in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_Ref18242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sidRPr="006340A0">
        <w:rPr>
          <w:rFonts w:ascii="Times New Roman" w:eastAsia="宋体" w:hAnsi="Times New Roman" w:cs="Times New Roman"/>
          <w:sz w:val="20"/>
          <w:szCs w:val="20"/>
        </w:rPr>
        <w:t>Figure 4</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xml:space="preserve"> if initial pre-compensation value is kept for whole transmission. Therefore, updates on the pre-compensation value of TA and Doppler during the continuous transmission time interval is expected. Moreover, the long repetition transmission can be divided to</w:t>
      </w:r>
      <w:r>
        <w:rPr>
          <w:rFonts w:ascii="Times New Roman" w:eastAsia="宋体" w:hAnsi="Times New Roman" w:cs="Times New Roman" w:hint="eastAsia"/>
          <w:sz w:val="20"/>
          <w:szCs w:val="20"/>
        </w:rPr>
        <w:t xml:space="preserve"> multiple segments and the TA/Doppler for each segment can be well estimated and pre-compensated.</w:t>
      </w:r>
    </w:p>
    <w:p w14:paraId="59FFCCD4" w14:textId="4A0A4486" w:rsidR="00D1684C" w:rsidRDefault="00470DC0">
      <w:pPr>
        <w:keepNext/>
        <w:tabs>
          <w:tab w:val="left" w:pos="2609"/>
        </w:tabs>
        <w:spacing w:beforeLines="50" w:before="120" w:afterLines="50" w:after="120"/>
        <w:jc w:val="center"/>
        <w:rPr>
          <w:sz w:val="20"/>
          <w:szCs w:val="20"/>
        </w:rPr>
      </w:pPr>
      <w:r>
        <w:rPr>
          <w:noProof/>
          <w:sz w:val="20"/>
          <w:szCs w:val="20"/>
        </w:rPr>
        <w:drawing>
          <wp:inline distT="0" distB="0" distL="114300" distR="114300" wp14:editId="4CF27B30">
            <wp:extent cx="2235200" cy="1397752"/>
            <wp:effectExtent l="0" t="0" r="0" b="0"/>
            <wp:docPr id="1" name="图片 39" descr="NB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9" descr="NB_256"/>
                    <pic:cNvPicPr>
                      <a:picLocks noChangeAspect="1"/>
                    </pic:cNvPicPr>
                  </pic:nvPicPr>
                  <pic:blipFill>
                    <a:blip r:embed="rId29"/>
                    <a:stretch>
                      <a:fillRect/>
                    </a:stretch>
                  </pic:blipFill>
                  <pic:spPr>
                    <a:xfrm>
                      <a:off x="0" y="0"/>
                      <a:ext cx="2254324" cy="1409711"/>
                    </a:xfrm>
                    <a:prstGeom prst="rect">
                      <a:avLst/>
                    </a:prstGeom>
                    <a:noFill/>
                    <a:ln>
                      <a:noFill/>
                    </a:ln>
                  </pic:spPr>
                </pic:pic>
              </a:graphicData>
            </a:graphic>
          </wp:inline>
        </w:drawing>
      </w:r>
      <w:r>
        <w:rPr>
          <w:rFonts w:hint="eastAsia"/>
          <w:sz w:val="20"/>
          <w:szCs w:val="20"/>
        </w:rPr>
        <w:t xml:space="preserve"> </w:t>
      </w:r>
      <w:r w:rsidR="00316137">
        <w:rPr>
          <w:rFonts w:ascii="Times New Roman" w:eastAsia="宋体" w:hAnsi="Times New Roman" w:cs="Times New Roman" w:hint="eastAsia"/>
          <w:noProof/>
          <w:sz w:val="20"/>
          <w:szCs w:val="20"/>
        </w:rPr>
        <w:drawing>
          <wp:inline distT="0" distB="0" distL="114300" distR="114300" wp14:anchorId="06F39D81" wp14:editId="4AEE19A8">
            <wp:extent cx="2571750" cy="1393010"/>
            <wp:effectExtent l="0" t="0" r="0" b="0"/>
            <wp:docPr id="5" name="图片 40" descr="NB_Mo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0" descr="NB_More"/>
                    <pic:cNvPicPr>
                      <a:picLocks noChangeAspect="1"/>
                    </pic:cNvPicPr>
                  </pic:nvPicPr>
                  <pic:blipFill>
                    <a:blip r:embed="rId30"/>
                    <a:stretch>
                      <a:fillRect/>
                    </a:stretch>
                  </pic:blipFill>
                  <pic:spPr>
                    <a:xfrm>
                      <a:off x="0" y="0"/>
                      <a:ext cx="2585490" cy="1400452"/>
                    </a:xfrm>
                    <a:prstGeom prst="rect">
                      <a:avLst/>
                    </a:prstGeom>
                    <a:noFill/>
                    <a:ln>
                      <a:noFill/>
                    </a:ln>
                  </pic:spPr>
                </pic:pic>
              </a:graphicData>
            </a:graphic>
          </wp:inline>
        </w:drawing>
      </w:r>
    </w:p>
    <w:p w14:paraId="26AAB79C" w14:textId="001EA661" w:rsidR="00D1684C" w:rsidRPr="00316137" w:rsidRDefault="00316137" w:rsidP="006340A0">
      <w:pPr>
        <w:pStyle w:val="af"/>
        <w:keepNext/>
        <w:tabs>
          <w:tab w:val="left" w:pos="2210"/>
        </w:tabs>
        <w:spacing w:beforeLines="50" w:before="120" w:afterLines="50" w:after="120"/>
        <w:ind w:left="420" w:firstLineChars="0" w:firstLine="0"/>
        <w:rPr>
          <w:rFonts w:ascii="Times New Roman" w:eastAsia="宋体" w:hAnsi="Times New Roman" w:cs="Times New Roman"/>
          <w:sz w:val="20"/>
          <w:szCs w:val="20"/>
        </w:rPr>
      </w:pPr>
      <w:r>
        <w:rPr>
          <w:rFonts w:ascii="Times New Roman" w:eastAsia="宋体" w:hAnsi="Times New Roman" w:cs="Times New Roman"/>
          <w:sz w:val="20"/>
          <w:szCs w:val="20"/>
        </w:rPr>
        <w:tab/>
        <w:t>(a)</w:t>
      </w:r>
      <w:r w:rsidR="00470DC0" w:rsidRPr="00316137">
        <w:rPr>
          <w:rFonts w:ascii="Times New Roman" w:eastAsia="宋体" w:hAnsi="Times New Roman" w:cs="Times New Roman" w:hint="eastAsia"/>
          <w:sz w:val="20"/>
          <w:szCs w:val="20"/>
        </w:rPr>
        <w:t>Pre-compensation per 256 ms</w:t>
      </w:r>
      <w:r>
        <w:rPr>
          <w:rFonts w:ascii="Times New Roman" w:eastAsia="宋体" w:hAnsi="Times New Roman" w:cs="Times New Roman"/>
          <w:sz w:val="20"/>
          <w:szCs w:val="20"/>
        </w:rPr>
        <w:t xml:space="preserve">     (b</w:t>
      </w:r>
      <w:r w:rsidR="006340A0">
        <w:rPr>
          <w:rFonts w:ascii="Times New Roman" w:eastAsia="宋体" w:hAnsi="Times New Roman" w:cs="Times New Roman"/>
          <w:sz w:val="20"/>
          <w:szCs w:val="20"/>
        </w:rPr>
        <w:t>)</w:t>
      </w:r>
      <w:r w:rsidR="006340A0" w:rsidRPr="00316137">
        <w:rPr>
          <w:rFonts w:ascii="Times New Roman" w:eastAsia="宋体" w:hAnsi="Times New Roman" w:cs="Times New Roman"/>
          <w:sz w:val="20"/>
          <w:szCs w:val="20"/>
        </w:rPr>
        <w:t xml:space="preserve"> Pre</w:t>
      </w:r>
      <w:r w:rsidR="00470DC0" w:rsidRPr="00316137">
        <w:rPr>
          <w:rFonts w:ascii="Times New Roman" w:eastAsia="宋体" w:hAnsi="Times New Roman" w:cs="Times New Roman" w:hint="eastAsia"/>
          <w:sz w:val="20"/>
          <w:szCs w:val="20"/>
        </w:rPr>
        <w:t>-compensation per 2560 ms</w:t>
      </w:r>
    </w:p>
    <w:p w14:paraId="7E52B43C" w14:textId="31E5A53C" w:rsidR="00D1684C" w:rsidRDefault="00470DC0">
      <w:pPr>
        <w:pStyle w:val="a3"/>
      </w:pPr>
      <w:bookmarkStart w:id="10" w:name="_Ref18242"/>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rFonts w:hint="eastAsia"/>
          <w:b w:val="0"/>
          <w:bCs w:val="0"/>
          <w:lang w:val="en-US"/>
        </w:rPr>
        <w:t>4</w:t>
      </w:r>
      <w:r>
        <w:rPr>
          <w:b w:val="0"/>
          <w:bCs w:val="0"/>
        </w:rPr>
        <w:fldChar w:fldCharType="end"/>
      </w:r>
      <w:bookmarkEnd w:id="10"/>
      <w:r>
        <w:rPr>
          <w:rFonts w:hint="eastAsia"/>
          <w:b w:val="0"/>
          <w:bCs w:val="0"/>
          <w:lang w:val="en-US"/>
        </w:rPr>
        <w:t xml:space="preserve"> </w:t>
      </w:r>
      <w:r>
        <w:rPr>
          <w:b w:val="0"/>
          <w:bCs w:val="0"/>
        </w:rPr>
        <w:t xml:space="preserve">Illustration on the timing error for NB-IoT with different </w:t>
      </w:r>
      <w:r>
        <w:rPr>
          <w:b w:val="0"/>
          <w:bCs w:val="0"/>
        </w:rPr>
        <w:t>granularity for pre-compensation</w:t>
      </w:r>
    </w:p>
    <w:p w14:paraId="45D95676" w14:textId="1F6762F7" w:rsidR="00D1684C" w:rsidRDefault="00470DC0">
      <w:pPr>
        <w:ind w:leftChars="200" w:left="440"/>
        <w:jc w:val="both"/>
        <w:rPr>
          <w:rFonts w:ascii="Times New Roman" w:eastAsia="宋体" w:hAnsi="Times New Roman"/>
          <w:i/>
          <w:sz w:val="20"/>
          <w:szCs w:val="20"/>
        </w:rPr>
      </w:pPr>
      <w:r>
        <w:rPr>
          <w:rFonts w:ascii="Times New Roman" w:hAnsi="Times New Roman" w:cs="Times New Roman" w:hint="eastAsia"/>
          <w:b/>
          <w:i/>
          <w:sz w:val="20"/>
          <w:szCs w:val="20"/>
        </w:rPr>
        <w:t xml:space="preserve">Observation </w:t>
      </w:r>
      <w:r>
        <w:rPr>
          <w:rFonts w:ascii="Times New Roman" w:hAnsi="Times New Roman" w:cs="Times New Roman" w:hint="eastAsia"/>
          <w:b/>
          <w:i/>
          <w:sz w:val="20"/>
          <w:szCs w:val="20"/>
        </w:rPr>
        <w:t>3</w:t>
      </w:r>
      <w:r>
        <w:rPr>
          <w:rFonts w:ascii="Times New Roman" w:hAnsi="Times New Roman" w:cs="Times New Roman"/>
          <w:b/>
          <w:i/>
          <w:sz w:val="20"/>
          <w:szCs w:val="20"/>
        </w:rPr>
        <w:t xml:space="preserve">: </w:t>
      </w:r>
      <w:r>
        <w:rPr>
          <w:rFonts w:ascii="Times New Roman" w:eastAsia="宋体" w:hAnsi="Times New Roman" w:hint="eastAsia"/>
          <w:i/>
          <w:sz w:val="20"/>
          <w:szCs w:val="20"/>
        </w:rPr>
        <w:t>Performance degradation will occurs for the continuous transmission with larger repetition.</w:t>
      </w:r>
    </w:p>
    <w:p w14:paraId="3DD6BFAA" w14:textId="5C4C5F5E" w:rsidR="00D1684C" w:rsidRDefault="00470DC0">
      <w:pPr>
        <w:ind w:leftChars="200" w:left="440"/>
        <w:jc w:val="both"/>
        <w:rPr>
          <w:rFonts w:ascii="Times New Roman" w:eastAsia="宋体" w:hAnsi="Times New Roman"/>
          <w:i/>
          <w:sz w:val="20"/>
          <w:szCs w:val="20"/>
        </w:rPr>
      </w:pPr>
      <w:r>
        <w:rPr>
          <w:rFonts w:ascii="Times New Roman" w:hAnsi="Times New Roman" w:cs="Times New Roman" w:hint="eastAsia"/>
          <w:b/>
          <w:i/>
          <w:sz w:val="20"/>
          <w:szCs w:val="20"/>
        </w:rPr>
        <w:t>Proposal</w:t>
      </w:r>
      <w:r>
        <w:rPr>
          <w:rFonts w:ascii="Times New Roman" w:hAnsi="Times New Roman" w:cs="Times New Roman"/>
          <w:b/>
          <w:i/>
          <w:sz w:val="20"/>
          <w:szCs w:val="20"/>
        </w:rPr>
        <w:t xml:space="preserve"> </w:t>
      </w:r>
      <w:r>
        <w:rPr>
          <w:rFonts w:ascii="Times New Roman" w:hAnsi="Times New Roman" w:cs="Times New Roman" w:hint="eastAsia"/>
          <w:b/>
          <w:i/>
          <w:sz w:val="20"/>
          <w:szCs w:val="20"/>
        </w:rPr>
        <w:t>4</w:t>
      </w:r>
      <w:r>
        <w:rPr>
          <w:rFonts w:ascii="Times New Roman" w:hAnsi="Times New Roman" w:cs="Times New Roman"/>
          <w:b/>
          <w:i/>
          <w:sz w:val="20"/>
          <w:szCs w:val="20"/>
        </w:rPr>
        <w:t xml:space="preserve">: </w:t>
      </w:r>
      <w:r>
        <w:rPr>
          <w:rFonts w:ascii="Times New Roman" w:eastAsia="宋体" w:hAnsi="Times New Roman" w:hint="eastAsia"/>
          <w:i/>
          <w:sz w:val="20"/>
          <w:szCs w:val="20"/>
        </w:rPr>
        <w:t>Segmented pre-compensation for long continuous repetition transmission should be considered.</w:t>
      </w:r>
    </w:p>
    <w:p w14:paraId="7283AB94" w14:textId="77777777" w:rsidR="00D1684C" w:rsidRDefault="00470DC0">
      <w:pPr>
        <w:pStyle w:val="1"/>
        <w:keepNext w:val="0"/>
        <w:keepLines w:val="0"/>
        <w:widowControl w:val="0"/>
        <w:numPr>
          <w:ilvl w:val="0"/>
          <w:numId w:val="4"/>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hint="eastAsia"/>
          <w:b/>
          <w:bCs/>
          <w:sz w:val="28"/>
          <w:szCs w:val="30"/>
          <w:lang w:val="en-US"/>
        </w:rPr>
        <w:t xml:space="preserve">RACH </w:t>
      </w:r>
      <w:r>
        <w:rPr>
          <w:rFonts w:eastAsia="黑体" w:cs="Times New Roman" w:hint="eastAsia"/>
          <w:b/>
          <w:bCs/>
          <w:sz w:val="28"/>
          <w:szCs w:val="30"/>
          <w:lang w:val="en-US"/>
        </w:rPr>
        <w:t>enhancement</w:t>
      </w:r>
    </w:p>
    <w:p w14:paraId="405A5044" w14:textId="1D22701C" w:rsidR="00D1684C" w:rsidRDefault="00470DC0">
      <w:pPr>
        <w:tabs>
          <w:tab w:val="left" w:pos="2609"/>
        </w:tabs>
        <w:adjustRightInd w:val="0"/>
        <w:snapToGrid w:val="0"/>
        <w:spacing w:beforeLines="50" w:before="120" w:afterLines="50"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lastRenderedPageBreak/>
        <w:t>Although it is assumed that the UEs in NTN have GNSS capability, the frequency and timing offset may cannot be compensated perfectly. Therefore, a UL synchronization procedure is still needed to initiate wireless access. NPRACH preamble is comp</w:t>
      </w:r>
      <w:r>
        <w:rPr>
          <w:rFonts w:ascii="Times New Roman" w:eastAsia="宋体" w:hAnsi="Times New Roman" w:cs="Times New Roman" w:hint="eastAsia"/>
          <w:sz w:val="20"/>
          <w:szCs w:val="20"/>
        </w:rPr>
        <w:t xml:space="preserve">osed by the frequency hopping of a single-tone OFDM symbol. It is desired to </w:t>
      </w:r>
      <w:r w:rsidR="00316137">
        <w:rPr>
          <w:rFonts w:ascii="Times New Roman" w:eastAsia="宋体" w:hAnsi="Times New Roman" w:cs="Times New Roman"/>
          <w:sz w:val="20"/>
          <w:szCs w:val="20"/>
        </w:rPr>
        <w:t>evaluate</w:t>
      </w:r>
      <w:r w:rsidR="00316137">
        <w:rPr>
          <w:rFonts w:ascii="Times New Roman" w:eastAsia="宋体" w:hAnsi="Times New Roman" w:cs="Times New Roman" w:hint="eastAsia"/>
          <w:sz w:val="20"/>
          <w:szCs w:val="20"/>
        </w:rPr>
        <w:t xml:space="preserve"> </w:t>
      </w:r>
      <w:r>
        <w:rPr>
          <w:rFonts w:ascii="Times New Roman" w:eastAsia="宋体" w:hAnsi="Times New Roman" w:cs="Times New Roman" w:hint="eastAsia"/>
          <w:sz w:val="20"/>
          <w:szCs w:val="20"/>
        </w:rPr>
        <w:t xml:space="preserve">the performance of the NPRACH in NTN </w:t>
      </w:r>
      <w:r w:rsidR="00316137">
        <w:rPr>
          <w:rFonts w:ascii="Times New Roman" w:eastAsia="宋体" w:hAnsi="Times New Roman" w:cs="Times New Roman"/>
          <w:sz w:val="20"/>
          <w:szCs w:val="20"/>
        </w:rPr>
        <w:t xml:space="preserve">and corresponding capacity to </w:t>
      </w:r>
      <w:r>
        <w:rPr>
          <w:rFonts w:ascii="Times New Roman" w:eastAsia="宋体" w:hAnsi="Times New Roman" w:cs="Times New Roman" w:hint="eastAsia"/>
          <w:sz w:val="20"/>
          <w:szCs w:val="20"/>
        </w:rPr>
        <w:t>UE density.</w:t>
      </w:r>
    </w:p>
    <w:p w14:paraId="63C61226" w14:textId="311000B6" w:rsidR="00D1684C" w:rsidRDefault="00470DC0">
      <w:pPr>
        <w:tabs>
          <w:tab w:val="left" w:pos="2609"/>
        </w:tabs>
        <w:adjustRightInd w:val="0"/>
        <w:snapToGrid w:val="0"/>
        <w:spacing w:beforeLines="50" w:before="120" w:afterLines="50"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Comparing with the terrestrial network, the timing offset and frequency offset in NTN are </w:t>
      </w:r>
      <w:r>
        <w:rPr>
          <w:rFonts w:ascii="Times New Roman" w:eastAsia="宋体" w:hAnsi="Times New Roman" w:cs="Times New Roman" w:hint="eastAsia"/>
          <w:sz w:val="20"/>
          <w:szCs w:val="20"/>
        </w:rPr>
        <w:t>mainly caused by inaccurate</w:t>
      </w:r>
      <w:r>
        <w:rPr>
          <w:rFonts w:ascii="Times New Roman" w:eastAsia="宋体" w:hAnsi="Times New Roman" w:cs="Times New Roman" w:hint="eastAsia"/>
          <w:sz w:val="20"/>
          <w:szCs w:val="20"/>
        </w:rPr>
        <w:t xml:space="preserve"> UL pre-</w:t>
      </w:r>
      <w:r>
        <w:rPr>
          <w:rFonts w:ascii="Times New Roman" w:eastAsia="宋体" w:hAnsi="Times New Roman" w:cs="Times New Roman" w:hint="eastAsia"/>
          <w:sz w:val="20"/>
          <w:szCs w:val="20"/>
        </w:rPr>
        <w:t>compensation.</w:t>
      </w:r>
      <w:r>
        <w:rPr>
          <w:rFonts w:ascii="Times New Roman" w:eastAsia="宋体" w:hAnsi="Times New Roman" w:cs="Times New Roman" w:hint="eastAsia"/>
          <w:sz w:val="20"/>
          <w:szCs w:val="20"/>
        </w:rPr>
        <w:t xml:space="preserve"> Assume the UE has high GNSS accuracy</w:t>
      </w:r>
      <w:r w:rsidR="006A5F37">
        <w:rPr>
          <w:rFonts w:ascii="Times New Roman" w:eastAsia="宋体" w:hAnsi="Times New Roman" w:cs="Times New Roman"/>
          <w:sz w:val="20"/>
          <w:szCs w:val="20"/>
        </w:rPr>
        <w:t xml:space="preserve"> with perfect UL compensation, the remaining condition on the FO is similar as TN</w:t>
      </w:r>
      <w:r>
        <w:rPr>
          <w:rFonts w:ascii="Times New Roman" w:eastAsia="宋体" w:hAnsi="Times New Roman" w:cs="Times New Roman" w:hint="eastAsia"/>
          <w:sz w:val="20"/>
          <w:szCs w:val="20"/>
        </w:rPr>
        <w:t>.</w:t>
      </w:r>
      <w:r>
        <w:rPr>
          <w:rFonts w:ascii="Times New Roman" w:eastAsia="宋体" w:hAnsi="Times New Roman" w:cs="Times New Roman" w:hint="eastAsia"/>
          <w:sz w:val="20"/>
          <w:szCs w:val="20"/>
        </w:rPr>
        <w:t xml:space="preserve"> Besides, the NTN and terrestrial network has different channel model</w:t>
      </w:r>
      <w:r w:rsidR="006A5F37">
        <w:rPr>
          <w:rFonts w:ascii="Times New Roman" w:eastAsia="宋体" w:hAnsi="Times New Roman" w:cs="Times New Roman"/>
          <w:sz w:val="20"/>
          <w:szCs w:val="20"/>
        </w:rPr>
        <w:t>, which is even better than the assumption for TN. So, with</w:t>
      </w:r>
      <w:r>
        <w:rPr>
          <w:rFonts w:ascii="Times New Roman" w:eastAsia="宋体" w:hAnsi="Times New Roman" w:cs="Times New Roman" w:hint="eastAsia"/>
          <w:sz w:val="20"/>
          <w:szCs w:val="20"/>
        </w:rPr>
        <w:t xml:space="preserve"> smaller TO, FO and less multi-path fading, the existing NPRACH preamble </w:t>
      </w:r>
      <w:r w:rsidR="006A5F37">
        <w:rPr>
          <w:rFonts w:ascii="Times New Roman" w:eastAsia="宋体" w:hAnsi="Times New Roman" w:cs="Times New Roman"/>
          <w:sz w:val="20"/>
          <w:szCs w:val="20"/>
        </w:rPr>
        <w:t xml:space="preserve">can be expected with </w:t>
      </w:r>
      <w:r>
        <w:rPr>
          <w:rFonts w:ascii="Times New Roman" w:eastAsia="宋体" w:hAnsi="Times New Roman" w:cs="Times New Roman" w:hint="eastAsia"/>
          <w:sz w:val="20"/>
          <w:szCs w:val="20"/>
        </w:rPr>
        <w:t>good performance in NTN scenario.</w:t>
      </w:r>
    </w:p>
    <w:p w14:paraId="40B326A7" w14:textId="6F567C90" w:rsidR="00D1684C" w:rsidRDefault="00470DC0">
      <w:pPr>
        <w:tabs>
          <w:tab w:val="left" w:pos="2609"/>
        </w:tabs>
        <w:adjustRightInd w:val="0"/>
        <w:snapToGrid w:val="0"/>
        <w:spacing w:beforeLines="50" w:before="120" w:afterLines="50" w:after="120"/>
        <w:ind w:leftChars="200" w:left="440"/>
        <w:rPr>
          <w:rFonts w:ascii="Times New Roman" w:eastAsia="宋体" w:hAnsi="Times New Roman" w:cs="Times New Roman"/>
          <w:sz w:val="20"/>
          <w:szCs w:val="20"/>
        </w:rPr>
      </w:pPr>
      <w:r>
        <w:rPr>
          <w:rFonts w:ascii="Times New Roman" w:eastAsia="宋体" w:hAnsi="Times New Roman"/>
          <w:b/>
          <w:i/>
          <w:sz w:val="20"/>
          <w:szCs w:val="20"/>
        </w:rPr>
        <w:t>Observation</w:t>
      </w:r>
      <w:r>
        <w:rPr>
          <w:rFonts w:ascii="Times New Roman" w:eastAsia="宋体" w:hAnsi="Times New Roman" w:hint="eastAsia"/>
          <w:b/>
          <w:i/>
          <w:sz w:val="20"/>
          <w:szCs w:val="20"/>
        </w:rPr>
        <w:t xml:space="preserve"> </w:t>
      </w:r>
      <w:r w:rsidR="006340A0">
        <w:rPr>
          <w:rFonts w:ascii="Times New Roman" w:eastAsia="宋体" w:hAnsi="Times New Roman"/>
          <w:b/>
          <w:i/>
          <w:sz w:val="20"/>
          <w:szCs w:val="20"/>
        </w:rPr>
        <w:t>4</w:t>
      </w:r>
      <w:r>
        <w:rPr>
          <w:rFonts w:ascii="Times New Roman" w:eastAsia="宋体" w:hAnsi="Times New Roman" w:hint="eastAsia"/>
          <w:b/>
          <w:i/>
          <w:sz w:val="20"/>
          <w:szCs w:val="20"/>
        </w:rPr>
        <w:t xml:space="preserve">: </w:t>
      </w:r>
      <w:r>
        <w:rPr>
          <w:rFonts w:ascii="Times New Roman" w:eastAsia="宋体" w:hAnsi="Times New Roman"/>
          <w:i/>
          <w:sz w:val="20"/>
          <w:szCs w:val="20"/>
        </w:rPr>
        <w:t>The</w:t>
      </w:r>
      <w:r>
        <w:rPr>
          <w:rFonts w:ascii="Times New Roman" w:eastAsia="宋体" w:hAnsi="Times New Roman" w:hint="eastAsia"/>
          <w:i/>
          <w:sz w:val="20"/>
          <w:szCs w:val="20"/>
        </w:rPr>
        <w:t xml:space="preserve"> NPRACH</w:t>
      </w:r>
      <w:r>
        <w:rPr>
          <w:rFonts w:ascii="Times New Roman" w:eastAsia="宋体" w:hAnsi="Times New Roman"/>
          <w:i/>
          <w:sz w:val="20"/>
          <w:szCs w:val="20"/>
        </w:rPr>
        <w:t xml:space="preserve"> design</w:t>
      </w:r>
      <w:r>
        <w:rPr>
          <w:rFonts w:ascii="Times New Roman" w:eastAsia="宋体" w:hAnsi="Times New Roman" w:hint="eastAsia"/>
          <w:i/>
          <w:sz w:val="20"/>
          <w:szCs w:val="20"/>
        </w:rPr>
        <w:t xml:space="preserve"> can still work</w:t>
      </w:r>
      <w:r>
        <w:rPr>
          <w:rFonts w:ascii="Times New Roman" w:eastAsia="宋体" w:hAnsi="Times New Roman"/>
          <w:i/>
          <w:sz w:val="20"/>
          <w:szCs w:val="20"/>
        </w:rPr>
        <w:t xml:space="preserve"> for UL synchronization</w:t>
      </w:r>
      <w:r>
        <w:rPr>
          <w:rFonts w:ascii="Times New Roman" w:eastAsia="宋体" w:hAnsi="Times New Roman" w:hint="eastAsia"/>
          <w:i/>
          <w:sz w:val="20"/>
          <w:szCs w:val="20"/>
        </w:rPr>
        <w:t xml:space="preserve"> in NTN scenario</w:t>
      </w:r>
      <w:r>
        <w:rPr>
          <w:rFonts w:ascii="Times New Roman" w:eastAsia="宋体" w:hAnsi="Times New Roman"/>
          <w:i/>
          <w:sz w:val="20"/>
          <w:szCs w:val="20"/>
        </w:rPr>
        <w:t xml:space="preserve"> </w:t>
      </w:r>
      <w:r w:rsidR="006A5F37">
        <w:rPr>
          <w:rFonts w:ascii="Times New Roman" w:eastAsia="宋体" w:hAnsi="Times New Roman"/>
          <w:i/>
          <w:sz w:val="20"/>
          <w:szCs w:val="20"/>
        </w:rPr>
        <w:t>once the accurate</w:t>
      </w:r>
      <w:r w:rsidR="006A5F37">
        <w:rPr>
          <w:rFonts w:ascii="Times New Roman" w:eastAsia="宋体" w:hAnsi="Times New Roman"/>
          <w:i/>
          <w:sz w:val="20"/>
          <w:szCs w:val="20"/>
        </w:rPr>
        <w:t xml:space="preserve"> </w:t>
      </w:r>
      <w:r>
        <w:rPr>
          <w:rFonts w:ascii="Times New Roman" w:eastAsia="宋体" w:hAnsi="Times New Roman"/>
          <w:i/>
          <w:sz w:val="20"/>
          <w:szCs w:val="20"/>
        </w:rPr>
        <w:t>UL pre-compensation</w:t>
      </w:r>
      <w:r w:rsidR="006A5F37">
        <w:rPr>
          <w:rFonts w:ascii="Times New Roman" w:eastAsia="宋体" w:hAnsi="Times New Roman"/>
          <w:i/>
          <w:sz w:val="20"/>
          <w:szCs w:val="20"/>
        </w:rPr>
        <w:t xml:space="preserve"> is done</w:t>
      </w:r>
      <w:r>
        <w:rPr>
          <w:rFonts w:ascii="Times New Roman" w:eastAsia="宋体" w:hAnsi="Times New Roman"/>
          <w:i/>
          <w:sz w:val="20"/>
          <w:szCs w:val="20"/>
        </w:rPr>
        <w:t>.</w:t>
      </w:r>
    </w:p>
    <w:p w14:paraId="33DEAF42" w14:textId="2D5546AC" w:rsidR="00D1684C" w:rsidRDefault="00634B48">
      <w:pPr>
        <w:tabs>
          <w:tab w:val="left" w:pos="2609"/>
        </w:tabs>
        <w:adjustRightInd w:val="0"/>
        <w:snapToGrid w:val="0"/>
        <w:spacing w:beforeLines="50" w:before="120" w:afterLines="50" w:after="120"/>
        <w:ind w:leftChars="200" w:left="440"/>
        <w:rPr>
          <w:rFonts w:ascii="Times New Roman" w:eastAsia="宋体" w:hAnsi="Times New Roman" w:cs="Times New Roman"/>
          <w:sz w:val="20"/>
          <w:szCs w:val="20"/>
        </w:rPr>
      </w:pPr>
      <w:r>
        <w:rPr>
          <w:rFonts w:ascii="Times New Roman" w:eastAsia="宋体" w:hAnsi="Times New Roman" w:cs="Times New Roman"/>
          <w:sz w:val="20"/>
          <w:szCs w:val="20"/>
        </w:rPr>
        <w:t>However, as another key issue, t</w:t>
      </w:r>
      <w:r w:rsidR="00470DC0">
        <w:rPr>
          <w:rFonts w:ascii="Times New Roman" w:eastAsia="宋体" w:hAnsi="Times New Roman" w:cs="Times New Roman" w:hint="eastAsia"/>
          <w:sz w:val="20"/>
          <w:szCs w:val="20"/>
        </w:rPr>
        <w:t xml:space="preserve">he beam in NTN is much larger than the cell in terrestrial network. </w:t>
      </w:r>
      <w:r>
        <w:rPr>
          <w:rFonts w:ascii="Times New Roman" w:eastAsia="宋体" w:hAnsi="Times New Roman" w:cs="Times New Roman"/>
          <w:sz w:val="20"/>
          <w:szCs w:val="20"/>
        </w:rPr>
        <w:t>Since</w:t>
      </w:r>
      <w:r>
        <w:rPr>
          <w:rFonts w:ascii="Times New Roman" w:eastAsia="宋体" w:hAnsi="Times New Roman" w:cs="Times New Roman" w:hint="eastAsia"/>
          <w:sz w:val="20"/>
          <w:szCs w:val="20"/>
        </w:rPr>
        <w:t xml:space="preserve"> </w:t>
      </w:r>
      <w:r w:rsidR="00470DC0">
        <w:rPr>
          <w:rFonts w:ascii="Times New Roman" w:eastAsia="宋体" w:hAnsi="Times New Roman" w:cs="Times New Roman" w:hint="eastAsia"/>
          <w:sz w:val="20"/>
          <w:szCs w:val="20"/>
        </w:rPr>
        <w:t xml:space="preserve">the NPRACH resource is limited, the supported UE density in NTN </w:t>
      </w:r>
      <w:r>
        <w:rPr>
          <w:rFonts w:ascii="Times New Roman" w:eastAsia="宋体" w:hAnsi="Times New Roman" w:cs="Times New Roman"/>
          <w:sz w:val="20"/>
          <w:szCs w:val="20"/>
        </w:rPr>
        <w:t xml:space="preserve">will be definitely </w:t>
      </w:r>
      <w:r w:rsidR="00470DC0">
        <w:rPr>
          <w:rFonts w:ascii="Times New Roman" w:eastAsia="宋体" w:hAnsi="Times New Roman" w:cs="Times New Roman" w:hint="eastAsia"/>
          <w:sz w:val="20"/>
          <w:szCs w:val="20"/>
        </w:rPr>
        <w:t xml:space="preserve">reduced. In </w:t>
      </w:r>
      <w:r w:rsidR="00470DC0">
        <w:rPr>
          <w:rFonts w:ascii="Times New Roman" w:eastAsia="宋体" w:hAnsi="Times New Roman" w:cs="Times New Roman" w:hint="eastAsia"/>
          <w:sz w:val="20"/>
          <w:szCs w:val="20"/>
        </w:rPr>
        <w:fldChar w:fldCharType="begin"/>
      </w:r>
      <w:r w:rsidR="00470DC0">
        <w:rPr>
          <w:rFonts w:ascii="Times New Roman" w:eastAsia="宋体" w:hAnsi="Times New Roman" w:cs="Times New Roman" w:hint="eastAsia"/>
          <w:sz w:val="20"/>
          <w:szCs w:val="20"/>
        </w:rPr>
        <w:instrText xml:space="preserve"> REF _Ref500 \r \h </w:instrText>
      </w:r>
      <w:r w:rsidR="00470DC0">
        <w:rPr>
          <w:rFonts w:ascii="Times New Roman" w:eastAsia="宋体" w:hAnsi="Times New Roman" w:cs="Times New Roman" w:hint="eastAsia"/>
          <w:sz w:val="20"/>
          <w:szCs w:val="20"/>
        </w:rPr>
      </w:r>
      <w:r w:rsidR="00470DC0">
        <w:rPr>
          <w:rFonts w:ascii="Times New Roman" w:eastAsia="宋体" w:hAnsi="Times New Roman" w:cs="Times New Roman" w:hint="eastAsia"/>
          <w:sz w:val="20"/>
          <w:szCs w:val="20"/>
        </w:rPr>
        <w:fldChar w:fldCharType="separate"/>
      </w:r>
      <w:r w:rsidR="00470DC0">
        <w:rPr>
          <w:rFonts w:ascii="Times New Roman" w:eastAsia="宋体" w:hAnsi="Times New Roman" w:cs="Times New Roman" w:hint="eastAsia"/>
          <w:sz w:val="20"/>
          <w:szCs w:val="20"/>
        </w:rPr>
        <w:t>[</w:t>
      </w:r>
      <w:r w:rsidR="00470DC0">
        <w:rPr>
          <w:rFonts w:ascii="Times New Roman" w:eastAsia="宋体" w:hAnsi="Times New Roman" w:cs="Times New Roman" w:hint="eastAsia"/>
          <w:sz w:val="20"/>
          <w:szCs w:val="20"/>
        </w:rPr>
        <w:t>6</w:t>
      </w:r>
      <w:r w:rsidR="00470DC0">
        <w:rPr>
          <w:rFonts w:ascii="Times New Roman" w:eastAsia="宋体" w:hAnsi="Times New Roman" w:cs="Times New Roman" w:hint="eastAsia"/>
          <w:sz w:val="20"/>
          <w:szCs w:val="20"/>
        </w:rPr>
        <w:t>]</w:t>
      </w:r>
      <w:r w:rsidR="00470DC0">
        <w:rPr>
          <w:rFonts w:ascii="Times New Roman" w:eastAsia="宋体" w:hAnsi="Times New Roman" w:cs="Times New Roman" w:hint="eastAsia"/>
          <w:sz w:val="20"/>
          <w:szCs w:val="20"/>
        </w:rPr>
        <w:fldChar w:fldCharType="end"/>
      </w:r>
      <w:r w:rsidR="00470DC0">
        <w:rPr>
          <w:rFonts w:ascii="Times New Roman" w:eastAsia="宋体" w:hAnsi="Times New Roman" w:cs="Times New Roman" w:hint="eastAsia"/>
          <w:sz w:val="20"/>
          <w:szCs w:val="20"/>
        </w:rPr>
        <w:t xml:space="preserve">, the IoT device densities in different scenarios are evaluated. The lowest requirement is 394 devices per kilometers for the sparse rural scenario. Meanwhile, the supported UE density of different NTN scenarios are already estimated in </w:t>
      </w:r>
      <w:r w:rsidR="00470DC0">
        <w:rPr>
          <w:rFonts w:ascii="Times New Roman" w:eastAsia="宋体" w:hAnsi="Times New Roman" w:cs="Times New Roman" w:hint="eastAsia"/>
          <w:sz w:val="20"/>
          <w:szCs w:val="20"/>
        </w:rPr>
        <w:fldChar w:fldCharType="begin"/>
      </w:r>
      <w:r w:rsidR="00470DC0">
        <w:rPr>
          <w:rFonts w:ascii="Times New Roman" w:eastAsia="宋体" w:hAnsi="Times New Roman" w:cs="Times New Roman" w:hint="eastAsia"/>
          <w:sz w:val="20"/>
          <w:szCs w:val="20"/>
        </w:rPr>
        <w:instrText xml:space="preserve"> REF _Ref10026 \r \</w:instrText>
      </w:r>
      <w:r w:rsidR="00470DC0">
        <w:rPr>
          <w:rFonts w:ascii="Times New Roman" w:eastAsia="宋体" w:hAnsi="Times New Roman" w:cs="Times New Roman" w:hint="eastAsia"/>
          <w:sz w:val="20"/>
          <w:szCs w:val="20"/>
        </w:rPr>
        <w:instrText xml:space="preserve">h </w:instrText>
      </w:r>
      <w:r w:rsidR="00470DC0">
        <w:rPr>
          <w:rFonts w:ascii="Times New Roman" w:eastAsia="宋体" w:hAnsi="Times New Roman" w:cs="Times New Roman" w:hint="eastAsia"/>
          <w:sz w:val="20"/>
          <w:szCs w:val="20"/>
        </w:rPr>
      </w:r>
      <w:r w:rsidR="00470DC0">
        <w:rPr>
          <w:rFonts w:ascii="Times New Roman" w:eastAsia="宋体" w:hAnsi="Times New Roman" w:cs="Times New Roman" w:hint="eastAsia"/>
          <w:sz w:val="20"/>
          <w:szCs w:val="20"/>
        </w:rPr>
        <w:fldChar w:fldCharType="separate"/>
      </w:r>
      <w:r w:rsidR="00470DC0">
        <w:rPr>
          <w:rFonts w:ascii="Times New Roman" w:eastAsia="宋体" w:hAnsi="Times New Roman" w:cs="Times New Roman" w:hint="eastAsia"/>
          <w:sz w:val="20"/>
          <w:szCs w:val="20"/>
        </w:rPr>
        <w:t>[</w:t>
      </w:r>
      <w:r w:rsidR="00470DC0">
        <w:rPr>
          <w:rFonts w:ascii="Times New Roman" w:eastAsia="宋体" w:hAnsi="Times New Roman" w:cs="Times New Roman" w:hint="eastAsia"/>
          <w:sz w:val="20"/>
          <w:szCs w:val="20"/>
        </w:rPr>
        <w:t>7</w:t>
      </w:r>
      <w:r w:rsidR="00470DC0">
        <w:rPr>
          <w:rFonts w:ascii="Times New Roman" w:eastAsia="宋体" w:hAnsi="Times New Roman" w:cs="Times New Roman" w:hint="eastAsia"/>
          <w:sz w:val="20"/>
          <w:szCs w:val="20"/>
        </w:rPr>
        <w:t>]</w:t>
      </w:r>
      <w:r w:rsidR="00470DC0">
        <w:rPr>
          <w:rFonts w:ascii="Times New Roman" w:eastAsia="宋体" w:hAnsi="Times New Roman" w:cs="Times New Roman" w:hint="eastAsia"/>
          <w:sz w:val="20"/>
          <w:szCs w:val="20"/>
        </w:rPr>
        <w:fldChar w:fldCharType="end"/>
      </w:r>
      <w:r w:rsidR="00470DC0">
        <w:rPr>
          <w:rFonts w:ascii="Times New Roman" w:eastAsia="宋体" w:hAnsi="Times New Roman" w:cs="Times New Roman" w:hint="eastAsia"/>
          <w:sz w:val="20"/>
          <w:szCs w:val="20"/>
        </w:rPr>
        <w:t xml:space="preserve"> as follows.</w:t>
      </w:r>
    </w:p>
    <w:p w14:paraId="00F6419C" w14:textId="3B84F84C" w:rsidR="00D1684C" w:rsidRDefault="00470DC0">
      <w:pPr>
        <w:pStyle w:val="a3"/>
        <w:rPr>
          <w:b w:val="0"/>
          <w:bCs w:val="0"/>
          <w:kern w:val="0"/>
          <w:lang w:val="en-US"/>
        </w:rPr>
      </w:pPr>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3</w:t>
      </w:r>
      <w:r>
        <w:rPr>
          <w:b w:val="0"/>
          <w:bCs w:val="0"/>
        </w:rPr>
        <w:fldChar w:fldCharType="end"/>
      </w:r>
      <w:r>
        <w:rPr>
          <w:rFonts w:hint="eastAsia"/>
          <w:lang w:val="en-US"/>
        </w:rPr>
        <w:t xml:space="preserve"> </w:t>
      </w:r>
      <w:r>
        <w:rPr>
          <w:rFonts w:hint="eastAsia"/>
          <w:b w:val="0"/>
          <w:bCs w:val="0"/>
          <w:kern w:val="0"/>
          <w:lang w:val="en-US"/>
        </w:rPr>
        <w:t>The</w:t>
      </w:r>
      <w:r>
        <w:rPr>
          <w:rFonts w:hint="eastAsia"/>
          <w:b w:val="0"/>
          <w:bCs w:val="0"/>
          <w:kern w:val="0"/>
          <w:lang w:val="en-US"/>
        </w:rPr>
        <w:t xml:space="preserve"> supported UE density of different NTN scenario</w:t>
      </w:r>
    </w:p>
    <w:tbl>
      <w:tblPr>
        <w:tblW w:w="7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1"/>
        <w:gridCol w:w="2895"/>
        <w:gridCol w:w="2000"/>
        <w:gridCol w:w="2053"/>
      </w:tblGrid>
      <w:tr w:rsidR="00D1684C" w14:paraId="13BA4B28" w14:textId="77777777">
        <w:trPr>
          <w:jc w:val="center"/>
        </w:trPr>
        <w:tc>
          <w:tcPr>
            <w:tcW w:w="741" w:type="dxa"/>
            <w:shd w:val="clear" w:color="auto" w:fill="D9D9D9"/>
          </w:tcPr>
          <w:p w14:paraId="023FADDB" w14:textId="77777777" w:rsidR="00D1684C" w:rsidRDefault="00D1684C">
            <w:pPr>
              <w:rPr>
                <w:rFonts w:ascii="Times New Roman" w:eastAsia="宋体" w:hAnsi="Times New Roman" w:cs="Times New Roman"/>
                <w:sz w:val="20"/>
                <w:szCs w:val="20"/>
              </w:rPr>
            </w:pPr>
          </w:p>
        </w:tc>
        <w:tc>
          <w:tcPr>
            <w:tcW w:w="2895" w:type="dxa"/>
            <w:shd w:val="clear" w:color="auto" w:fill="D9D9D9"/>
          </w:tcPr>
          <w:p w14:paraId="5FFD562B" w14:textId="77777777" w:rsidR="00D1684C" w:rsidRDefault="00470DC0">
            <w:pPr>
              <w:rPr>
                <w:rFonts w:ascii="Times New Roman" w:eastAsia="宋体" w:hAnsi="Times New Roman" w:cs="Times New Roman"/>
                <w:sz w:val="20"/>
                <w:szCs w:val="20"/>
              </w:rPr>
            </w:pPr>
            <w:r>
              <w:rPr>
                <w:rFonts w:ascii="Times New Roman" w:eastAsia="宋体" w:hAnsi="Times New Roman" w:cs="Times New Roman"/>
                <w:sz w:val="20"/>
                <w:szCs w:val="20"/>
              </w:rPr>
              <w:t>Coverage (km</w:t>
            </w:r>
            <w:r>
              <w:rPr>
                <w:rFonts w:ascii="Times New Roman" w:eastAsia="宋体" w:hAnsi="Times New Roman" w:cs="Times New Roman"/>
                <w:sz w:val="20"/>
                <w:szCs w:val="20"/>
                <w:vertAlign w:val="superscript"/>
              </w:rPr>
              <w:t>2</w:t>
            </w:r>
            <w:r>
              <w:rPr>
                <w:rFonts w:ascii="Times New Roman" w:eastAsia="宋体" w:hAnsi="Times New Roman" w:cs="Times New Roman"/>
                <w:sz w:val="20"/>
                <w:szCs w:val="20"/>
              </w:rPr>
              <w:t>)</w:t>
            </w:r>
          </w:p>
        </w:tc>
        <w:tc>
          <w:tcPr>
            <w:tcW w:w="2000" w:type="dxa"/>
            <w:shd w:val="clear" w:color="auto" w:fill="D9D9D9"/>
          </w:tcPr>
          <w:p w14:paraId="14DF8A06" w14:textId="77777777" w:rsidR="00D1684C" w:rsidRDefault="00470DC0">
            <w:pPr>
              <w:rPr>
                <w:rFonts w:ascii="Times New Roman" w:eastAsia="宋体" w:hAnsi="Times New Roman" w:cs="Times New Roman"/>
                <w:sz w:val="20"/>
                <w:szCs w:val="20"/>
              </w:rPr>
            </w:pPr>
            <w:r>
              <w:rPr>
                <w:rFonts w:ascii="Times New Roman" w:eastAsia="宋体" w:hAnsi="Times New Roman" w:cs="Times New Roman"/>
                <w:sz w:val="20"/>
                <w:szCs w:val="20"/>
              </w:rPr>
              <w:t xml:space="preserve">Supported UE density </w:t>
            </w:r>
          </w:p>
          <w:p w14:paraId="5EBEBD9A" w14:textId="77777777" w:rsidR="00D1684C" w:rsidRDefault="00470DC0">
            <w:pPr>
              <w:rPr>
                <w:rFonts w:ascii="Times New Roman" w:eastAsia="宋体" w:hAnsi="Times New Roman" w:cs="Times New Roman"/>
                <w:sz w:val="20"/>
                <w:szCs w:val="20"/>
              </w:rPr>
            </w:pPr>
            <w:r>
              <w:rPr>
                <w:rFonts w:ascii="Times New Roman" w:eastAsia="宋体" w:hAnsi="Times New Roman" w:cs="Times New Roman"/>
                <w:sz w:val="20"/>
                <w:szCs w:val="20"/>
              </w:rPr>
              <w:t>(single carrier)</w:t>
            </w:r>
          </w:p>
        </w:tc>
        <w:tc>
          <w:tcPr>
            <w:tcW w:w="2053" w:type="dxa"/>
            <w:shd w:val="clear" w:color="auto" w:fill="D9D9D9"/>
          </w:tcPr>
          <w:p w14:paraId="567CAA57" w14:textId="77777777" w:rsidR="00D1684C" w:rsidRDefault="00470DC0">
            <w:pPr>
              <w:rPr>
                <w:rFonts w:ascii="Times New Roman" w:eastAsia="宋体" w:hAnsi="Times New Roman" w:cs="Times New Roman"/>
                <w:sz w:val="20"/>
                <w:szCs w:val="20"/>
              </w:rPr>
            </w:pPr>
            <w:r>
              <w:rPr>
                <w:rFonts w:ascii="Times New Roman" w:eastAsia="宋体" w:hAnsi="Times New Roman" w:cs="Times New Roman"/>
                <w:sz w:val="20"/>
                <w:szCs w:val="20"/>
              </w:rPr>
              <w:t xml:space="preserve">Supported UE density </w:t>
            </w:r>
          </w:p>
          <w:p w14:paraId="079FACF1" w14:textId="77777777" w:rsidR="00D1684C" w:rsidRDefault="00470DC0">
            <w:pPr>
              <w:rPr>
                <w:rFonts w:ascii="Times New Roman" w:eastAsia="宋体" w:hAnsi="Times New Roman" w:cs="Times New Roman"/>
                <w:sz w:val="20"/>
                <w:szCs w:val="20"/>
              </w:rPr>
            </w:pPr>
            <w:r>
              <w:rPr>
                <w:rFonts w:ascii="Times New Roman" w:eastAsia="宋体" w:hAnsi="Times New Roman" w:cs="Times New Roman"/>
                <w:sz w:val="20"/>
                <w:szCs w:val="20"/>
              </w:rPr>
              <w:t xml:space="preserve">(16 </w:t>
            </w:r>
            <w:r>
              <w:rPr>
                <w:rFonts w:ascii="Times New Roman" w:eastAsia="宋体" w:hAnsi="Times New Roman" w:cs="Times New Roman"/>
                <w:sz w:val="20"/>
                <w:szCs w:val="20"/>
              </w:rPr>
              <w:t>carriers)</w:t>
            </w:r>
          </w:p>
        </w:tc>
      </w:tr>
      <w:tr w:rsidR="00D1684C" w14:paraId="012BDFD4" w14:textId="77777777">
        <w:trPr>
          <w:jc w:val="center"/>
        </w:trPr>
        <w:tc>
          <w:tcPr>
            <w:tcW w:w="741" w:type="dxa"/>
            <w:vMerge w:val="restart"/>
            <w:vAlign w:val="center"/>
          </w:tcPr>
          <w:p w14:paraId="6CE1FA72" w14:textId="77777777" w:rsidR="00D1684C" w:rsidRDefault="00470DC0">
            <w:pPr>
              <w:rPr>
                <w:rFonts w:ascii="Times New Roman" w:eastAsia="宋体" w:hAnsi="Times New Roman" w:cs="Times New Roman"/>
                <w:sz w:val="20"/>
                <w:szCs w:val="20"/>
              </w:rPr>
            </w:pPr>
            <w:r>
              <w:rPr>
                <w:rFonts w:ascii="Times New Roman" w:eastAsia="宋体" w:hAnsi="Times New Roman" w:cs="Times New Roman"/>
                <w:sz w:val="20"/>
                <w:szCs w:val="20"/>
              </w:rPr>
              <w:t>GEO</w:t>
            </w:r>
          </w:p>
        </w:tc>
        <w:tc>
          <w:tcPr>
            <w:tcW w:w="2895" w:type="dxa"/>
          </w:tcPr>
          <w:p w14:paraId="3451DB1B" w14:textId="77777777" w:rsidR="00D1684C" w:rsidRDefault="00470DC0">
            <w:pPr>
              <w:rPr>
                <w:rFonts w:ascii="Times New Roman" w:eastAsia="宋体" w:hAnsi="Times New Roman" w:cs="Times New Roman"/>
                <w:sz w:val="20"/>
                <w:szCs w:val="20"/>
              </w:rPr>
            </w:pPr>
            <w:r>
              <w:rPr>
                <w:rFonts w:ascii="Times New Roman" w:eastAsia="宋体" w:hAnsi="Times New Roman" w:cs="Times New Roman"/>
                <w:sz w:val="20"/>
                <w:szCs w:val="20"/>
              </w:rPr>
              <w:t>650000 (hex with r=500km)</w:t>
            </w:r>
          </w:p>
        </w:tc>
        <w:tc>
          <w:tcPr>
            <w:tcW w:w="2000" w:type="dxa"/>
          </w:tcPr>
          <w:p w14:paraId="434F5FAB" w14:textId="77777777" w:rsidR="00D1684C" w:rsidRDefault="00470DC0">
            <w:pPr>
              <w:rPr>
                <w:rFonts w:ascii="Times New Roman" w:eastAsia="宋体" w:hAnsi="Times New Roman" w:cs="Times New Roman"/>
                <w:sz w:val="20"/>
                <w:szCs w:val="20"/>
              </w:rPr>
            </w:pPr>
            <w:r>
              <w:rPr>
                <w:rFonts w:ascii="Times New Roman" w:eastAsia="宋体" w:hAnsi="Times New Roman" w:cs="Times New Roman"/>
                <w:sz w:val="20"/>
                <w:szCs w:val="20"/>
              </w:rPr>
              <w:t>~0.2863 UE/km</w:t>
            </w:r>
            <w:r>
              <w:rPr>
                <w:rFonts w:ascii="Times New Roman" w:eastAsia="宋体" w:hAnsi="Times New Roman" w:cs="Times New Roman"/>
                <w:sz w:val="20"/>
                <w:szCs w:val="20"/>
                <w:vertAlign w:val="superscript"/>
              </w:rPr>
              <w:t>2</w:t>
            </w:r>
          </w:p>
        </w:tc>
        <w:tc>
          <w:tcPr>
            <w:tcW w:w="2053" w:type="dxa"/>
          </w:tcPr>
          <w:p w14:paraId="5715FA30" w14:textId="77777777" w:rsidR="00D1684C" w:rsidRDefault="00470DC0">
            <w:pPr>
              <w:rPr>
                <w:rFonts w:ascii="Times New Roman" w:eastAsia="宋体" w:hAnsi="Times New Roman" w:cs="Times New Roman"/>
                <w:sz w:val="20"/>
                <w:szCs w:val="20"/>
              </w:rPr>
            </w:pPr>
            <w:r>
              <w:rPr>
                <w:rFonts w:ascii="Times New Roman" w:eastAsia="宋体" w:hAnsi="Times New Roman" w:cs="Times New Roman"/>
                <w:sz w:val="20"/>
                <w:szCs w:val="20"/>
              </w:rPr>
              <w:t>~4.5803 UE/km</w:t>
            </w:r>
            <w:r>
              <w:rPr>
                <w:rFonts w:ascii="Times New Roman" w:eastAsia="宋体" w:hAnsi="Times New Roman" w:cs="Times New Roman"/>
                <w:sz w:val="20"/>
                <w:szCs w:val="20"/>
                <w:vertAlign w:val="superscript"/>
              </w:rPr>
              <w:t>2</w:t>
            </w:r>
          </w:p>
        </w:tc>
      </w:tr>
      <w:tr w:rsidR="00D1684C" w14:paraId="5385E4D6" w14:textId="77777777">
        <w:trPr>
          <w:jc w:val="center"/>
        </w:trPr>
        <w:tc>
          <w:tcPr>
            <w:tcW w:w="741" w:type="dxa"/>
            <w:vMerge/>
          </w:tcPr>
          <w:p w14:paraId="0B367A12" w14:textId="77777777" w:rsidR="00D1684C" w:rsidRDefault="00D1684C">
            <w:pPr>
              <w:rPr>
                <w:rFonts w:ascii="Times New Roman" w:eastAsia="宋体" w:hAnsi="Times New Roman" w:cs="Times New Roman"/>
                <w:sz w:val="20"/>
                <w:szCs w:val="20"/>
              </w:rPr>
            </w:pPr>
          </w:p>
        </w:tc>
        <w:tc>
          <w:tcPr>
            <w:tcW w:w="2895" w:type="dxa"/>
          </w:tcPr>
          <w:p w14:paraId="43F5C4E7" w14:textId="77777777" w:rsidR="00D1684C" w:rsidRDefault="00470DC0">
            <w:pPr>
              <w:rPr>
                <w:rFonts w:ascii="Times New Roman" w:eastAsia="宋体" w:hAnsi="Times New Roman" w:cs="Times New Roman"/>
                <w:sz w:val="20"/>
                <w:szCs w:val="20"/>
              </w:rPr>
            </w:pPr>
            <w:r>
              <w:rPr>
                <w:rFonts w:ascii="Times New Roman" w:eastAsia="宋体" w:hAnsi="Times New Roman" w:cs="Times New Roman"/>
                <w:sz w:val="20"/>
                <w:szCs w:val="20"/>
              </w:rPr>
              <w:t>162500 (hex with r=250km)</w:t>
            </w:r>
          </w:p>
        </w:tc>
        <w:tc>
          <w:tcPr>
            <w:tcW w:w="2000" w:type="dxa"/>
          </w:tcPr>
          <w:p w14:paraId="468FB862" w14:textId="77777777" w:rsidR="00D1684C" w:rsidRDefault="00470DC0">
            <w:pPr>
              <w:rPr>
                <w:rFonts w:ascii="Times New Roman" w:eastAsia="宋体" w:hAnsi="Times New Roman" w:cs="Times New Roman"/>
                <w:sz w:val="20"/>
                <w:szCs w:val="20"/>
              </w:rPr>
            </w:pPr>
            <w:r>
              <w:rPr>
                <w:rFonts w:ascii="Times New Roman" w:eastAsia="宋体" w:hAnsi="Times New Roman" w:cs="Times New Roman"/>
                <w:sz w:val="20"/>
                <w:szCs w:val="20"/>
              </w:rPr>
              <w:t>~1.1451 UE/km</w:t>
            </w:r>
            <w:r>
              <w:rPr>
                <w:rFonts w:ascii="Times New Roman" w:eastAsia="宋体" w:hAnsi="Times New Roman" w:cs="Times New Roman"/>
                <w:sz w:val="20"/>
                <w:szCs w:val="20"/>
                <w:vertAlign w:val="superscript"/>
              </w:rPr>
              <w:t>2</w:t>
            </w:r>
          </w:p>
        </w:tc>
        <w:tc>
          <w:tcPr>
            <w:tcW w:w="2053" w:type="dxa"/>
          </w:tcPr>
          <w:p w14:paraId="12A15D53" w14:textId="77777777" w:rsidR="00D1684C" w:rsidRDefault="00470DC0">
            <w:pPr>
              <w:rPr>
                <w:rFonts w:ascii="Times New Roman" w:eastAsia="宋体" w:hAnsi="Times New Roman" w:cs="Times New Roman"/>
                <w:sz w:val="20"/>
                <w:szCs w:val="20"/>
              </w:rPr>
            </w:pPr>
            <w:r>
              <w:rPr>
                <w:rFonts w:ascii="Times New Roman" w:eastAsia="宋体" w:hAnsi="Times New Roman" w:cs="Times New Roman"/>
                <w:sz w:val="20"/>
                <w:szCs w:val="20"/>
              </w:rPr>
              <w:t>~18.3212 UE/km</w:t>
            </w:r>
            <w:r>
              <w:rPr>
                <w:rFonts w:ascii="Times New Roman" w:eastAsia="宋体" w:hAnsi="Times New Roman" w:cs="Times New Roman"/>
                <w:sz w:val="20"/>
                <w:szCs w:val="20"/>
                <w:vertAlign w:val="superscript"/>
              </w:rPr>
              <w:t>2</w:t>
            </w:r>
          </w:p>
        </w:tc>
      </w:tr>
      <w:tr w:rsidR="00D1684C" w14:paraId="570113C9" w14:textId="77777777">
        <w:trPr>
          <w:jc w:val="center"/>
        </w:trPr>
        <w:tc>
          <w:tcPr>
            <w:tcW w:w="741" w:type="dxa"/>
            <w:vMerge w:val="restart"/>
            <w:vAlign w:val="center"/>
          </w:tcPr>
          <w:p w14:paraId="52A8BB9C" w14:textId="77777777" w:rsidR="00D1684C" w:rsidRDefault="00470DC0">
            <w:pPr>
              <w:rPr>
                <w:rFonts w:ascii="Times New Roman" w:eastAsia="宋体" w:hAnsi="Times New Roman" w:cs="Times New Roman"/>
                <w:sz w:val="20"/>
                <w:szCs w:val="20"/>
              </w:rPr>
            </w:pPr>
            <w:r>
              <w:rPr>
                <w:rFonts w:ascii="Times New Roman" w:eastAsia="宋体" w:hAnsi="Times New Roman" w:cs="Times New Roman"/>
                <w:sz w:val="20"/>
                <w:szCs w:val="20"/>
              </w:rPr>
              <w:t>LEO</w:t>
            </w:r>
          </w:p>
        </w:tc>
        <w:tc>
          <w:tcPr>
            <w:tcW w:w="2895" w:type="dxa"/>
          </w:tcPr>
          <w:p w14:paraId="2E322FA8" w14:textId="77777777" w:rsidR="00D1684C" w:rsidRDefault="00470DC0">
            <w:pPr>
              <w:rPr>
                <w:rFonts w:ascii="Times New Roman" w:eastAsia="宋体" w:hAnsi="Times New Roman" w:cs="Times New Roman"/>
                <w:sz w:val="20"/>
                <w:szCs w:val="20"/>
              </w:rPr>
            </w:pPr>
            <w:r>
              <w:rPr>
                <w:rFonts w:ascii="Times New Roman" w:eastAsia="宋体" w:hAnsi="Times New Roman" w:cs="Times New Roman"/>
                <w:sz w:val="20"/>
                <w:szCs w:val="20"/>
              </w:rPr>
              <w:t>26000 (hex with r=100km)</w:t>
            </w:r>
          </w:p>
        </w:tc>
        <w:tc>
          <w:tcPr>
            <w:tcW w:w="2000" w:type="dxa"/>
          </w:tcPr>
          <w:p w14:paraId="565B0DA8" w14:textId="77777777" w:rsidR="00D1684C" w:rsidRDefault="00470DC0">
            <w:pPr>
              <w:rPr>
                <w:rFonts w:ascii="Times New Roman" w:eastAsia="宋体" w:hAnsi="Times New Roman" w:cs="Times New Roman"/>
                <w:sz w:val="20"/>
                <w:szCs w:val="20"/>
              </w:rPr>
            </w:pPr>
            <w:r>
              <w:rPr>
                <w:rFonts w:ascii="Times New Roman" w:eastAsia="宋体" w:hAnsi="Times New Roman" w:cs="Times New Roman"/>
                <w:sz w:val="20"/>
                <w:szCs w:val="20"/>
              </w:rPr>
              <w:t>~7.1567 UE/km</w:t>
            </w:r>
            <w:r>
              <w:rPr>
                <w:rFonts w:ascii="Times New Roman" w:eastAsia="宋体" w:hAnsi="Times New Roman" w:cs="Times New Roman"/>
                <w:sz w:val="20"/>
                <w:szCs w:val="20"/>
                <w:vertAlign w:val="superscript"/>
              </w:rPr>
              <w:t>2</w:t>
            </w:r>
          </w:p>
        </w:tc>
        <w:tc>
          <w:tcPr>
            <w:tcW w:w="2053" w:type="dxa"/>
          </w:tcPr>
          <w:p w14:paraId="7E27C6C3" w14:textId="77777777" w:rsidR="00D1684C" w:rsidRDefault="00470DC0">
            <w:pPr>
              <w:rPr>
                <w:rFonts w:ascii="Times New Roman" w:eastAsia="宋体" w:hAnsi="Times New Roman" w:cs="Times New Roman"/>
                <w:sz w:val="20"/>
                <w:szCs w:val="20"/>
              </w:rPr>
            </w:pPr>
            <w:r>
              <w:rPr>
                <w:rFonts w:ascii="Times New Roman" w:eastAsia="宋体" w:hAnsi="Times New Roman" w:cs="Times New Roman"/>
                <w:sz w:val="20"/>
                <w:szCs w:val="20"/>
              </w:rPr>
              <w:t>~114.5 UE/km</w:t>
            </w:r>
            <w:r>
              <w:rPr>
                <w:rFonts w:ascii="Times New Roman" w:eastAsia="宋体" w:hAnsi="Times New Roman" w:cs="Times New Roman"/>
                <w:sz w:val="20"/>
                <w:szCs w:val="20"/>
                <w:vertAlign w:val="superscript"/>
              </w:rPr>
              <w:t>2</w:t>
            </w:r>
          </w:p>
        </w:tc>
      </w:tr>
      <w:tr w:rsidR="00D1684C" w14:paraId="752BB1F8" w14:textId="77777777">
        <w:trPr>
          <w:jc w:val="center"/>
        </w:trPr>
        <w:tc>
          <w:tcPr>
            <w:tcW w:w="741" w:type="dxa"/>
            <w:vMerge/>
          </w:tcPr>
          <w:p w14:paraId="5F60E40E" w14:textId="77777777" w:rsidR="00D1684C" w:rsidRDefault="00D1684C">
            <w:pPr>
              <w:rPr>
                <w:rFonts w:ascii="Times New Roman" w:eastAsia="宋体" w:hAnsi="Times New Roman" w:cs="Times New Roman"/>
                <w:sz w:val="20"/>
                <w:szCs w:val="20"/>
              </w:rPr>
            </w:pPr>
          </w:p>
        </w:tc>
        <w:tc>
          <w:tcPr>
            <w:tcW w:w="2895" w:type="dxa"/>
          </w:tcPr>
          <w:p w14:paraId="2319C55B" w14:textId="77777777" w:rsidR="00D1684C" w:rsidRDefault="00470DC0">
            <w:pPr>
              <w:rPr>
                <w:rFonts w:ascii="Times New Roman" w:eastAsia="宋体" w:hAnsi="Times New Roman" w:cs="Times New Roman"/>
                <w:sz w:val="20"/>
                <w:szCs w:val="20"/>
              </w:rPr>
            </w:pPr>
            <w:r>
              <w:rPr>
                <w:rFonts w:ascii="Times New Roman" w:eastAsia="宋体" w:hAnsi="Times New Roman" w:cs="Times New Roman"/>
                <w:sz w:val="20"/>
                <w:szCs w:val="20"/>
              </w:rPr>
              <w:t>6500 (hex with r=50km)</w:t>
            </w:r>
          </w:p>
        </w:tc>
        <w:tc>
          <w:tcPr>
            <w:tcW w:w="2000" w:type="dxa"/>
          </w:tcPr>
          <w:p w14:paraId="2EB4E67D" w14:textId="77777777" w:rsidR="00D1684C" w:rsidRDefault="00470DC0">
            <w:pPr>
              <w:rPr>
                <w:rFonts w:ascii="Times New Roman" w:eastAsia="宋体" w:hAnsi="Times New Roman" w:cs="Times New Roman"/>
                <w:sz w:val="20"/>
                <w:szCs w:val="20"/>
              </w:rPr>
            </w:pPr>
            <w:r>
              <w:rPr>
                <w:rFonts w:ascii="Times New Roman" w:eastAsia="宋体" w:hAnsi="Times New Roman" w:cs="Times New Roman"/>
                <w:sz w:val="20"/>
                <w:szCs w:val="20"/>
              </w:rPr>
              <w:t>~28.63 UE/km</w:t>
            </w:r>
            <w:r>
              <w:rPr>
                <w:rFonts w:ascii="Times New Roman" w:eastAsia="宋体" w:hAnsi="Times New Roman" w:cs="Times New Roman"/>
                <w:sz w:val="20"/>
                <w:szCs w:val="20"/>
                <w:vertAlign w:val="superscript"/>
              </w:rPr>
              <w:t>2</w:t>
            </w:r>
          </w:p>
        </w:tc>
        <w:tc>
          <w:tcPr>
            <w:tcW w:w="2053" w:type="dxa"/>
          </w:tcPr>
          <w:p w14:paraId="6CFB0640" w14:textId="77777777" w:rsidR="00D1684C" w:rsidRDefault="00470DC0">
            <w:pPr>
              <w:rPr>
                <w:rFonts w:ascii="Times New Roman" w:eastAsia="宋体" w:hAnsi="Times New Roman" w:cs="Times New Roman"/>
                <w:sz w:val="20"/>
                <w:szCs w:val="20"/>
              </w:rPr>
            </w:pPr>
            <w:r>
              <w:rPr>
                <w:rFonts w:ascii="Times New Roman" w:eastAsia="宋体" w:hAnsi="Times New Roman" w:cs="Times New Roman"/>
                <w:sz w:val="20"/>
                <w:szCs w:val="20"/>
              </w:rPr>
              <w:t>~458.03 UE/km</w:t>
            </w:r>
            <w:r>
              <w:rPr>
                <w:rFonts w:ascii="Times New Roman" w:eastAsia="宋体" w:hAnsi="Times New Roman" w:cs="Times New Roman"/>
                <w:sz w:val="20"/>
                <w:szCs w:val="20"/>
                <w:vertAlign w:val="superscript"/>
              </w:rPr>
              <w:t>2</w:t>
            </w:r>
          </w:p>
        </w:tc>
      </w:tr>
    </w:tbl>
    <w:p w14:paraId="28576684" w14:textId="5BBC3FAE" w:rsidR="00D1684C" w:rsidRDefault="00470DC0">
      <w:pPr>
        <w:tabs>
          <w:tab w:val="left" w:pos="2609"/>
        </w:tabs>
        <w:adjustRightInd w:val="0"/>
        <w:snapToGrid w:val="0"/>
        <w:spacing w:beforeLines="50" w:before="120" w:afterLines="50"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It can be seen that only with 16 carriers for NPRACH and the smallest beam size, the NTN is able to support the lowest requirement for IoT device density. In all other scenarios, the supported UE density is not enough. </w:t>
      </w:r>
      <w:r w:rsidR="00FB6947">
        <w:rPr>
          <w:rFonts w:ascii="Times New Roman" w:eastAsia="宋体" w:hAnsi="Times New Roman" w:cs="Times New Roman"/>
          <w:sz w:val="20"/>
          <w:szCs w:val="20"/>
        </w:rPr>
        <w:t xml:space="preserve">So, it’s necessary to introduce the additional enhancement to improve the situation, e.g., </w:t>
      </w:r>
      <w:r>
        <w:rPr>
          <w:rFonts w:ascii="Times New Roman" w:eastAsia="宋体" w:hAnsi="Times New Roman" w:cs="Times New Roman" w:hint="eastAsia"/>
          <w:sz w:val="20"/>
          <w:szCs w:val="20"/>
        </w:rPr>
        <w:t xml:space="preserve">by designing new NPRACH format. </w:t>
      </w:r>
      <w:r w:rsidR="00FB6947">
        <w:rPr>
          <w:rFonts w:ascii="Times New Roman" w:eastAsia="宋体" w:hAnsi="Times New Roman" w:cs="Times New Roman"/>
          <w:sz w:val="20"/>
          <w:szCs w:val="20"/>
        </w:rPr>
        <w:t xml:space="preserve">For example, one simple approach is </w:t>
      </w:r>
      <w:r>
        <w:rPr>
          <w:rFonts w:ascii="Times New Roman" w:eastAsia="宋体" w:hAnsi="Times New Roman" w:cs="Times New Roman" w:hint="eastAsia"/>
          <w:sz w:val="20"/>
          <w:szCs w:val="20"/>
        </w:rPr>
        <w:t>is to use a sequence to form a symbol group, instead of using all 1 in each single-tone OFDM symbol. An example is as follows.</w:t>
      </w:r>
    </w:p>
    <w:p w14:paraId="3C048D53" w14:textId="77777777" w:rsidR="00D1684C" w:rsidRDefault="00470DC0">
      <w:pPr>
        <w:tabs>
          <w:tab w:val="left" w:pos="2609"/>
        </w:tabs>
        <w:adjustRightInd w:val="0"/>
        <w:snapToGrid w:val="0"/>
        <w:spacing w:beforeLines="50" w:before="120" w:afterLines="50" w:after="120"/>
        <w:ind w:leftChars="200" w:left="440"/>
        <w:jc w:val="center"/>
      </w:pPr>
      <w:r>
        <w:rPr>
          <w:noProof/>
        </w:rPr>
        <w:drawing>
          <wp:inline distT="0" distB="0" distL="114300" distR="114300">
            <wp:extent cx="2764155" cy="1539875"/>
            <wp:effectExtent l="0" t="0" r="17145" b="3175"/>
            <wp:docPr id="12"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9"/>
                    <pic:cNvPicPr>
                      <a:picLocks noChangeAspect="1"/>
                    </pic:cNvPicPr>
                  </pic:nvPicPr>
                  <pic:blipFill>
                    <a:blip r:embed="rId31"/>
                    <a:srcRect l="15315" t="1578" r="11857"/>
                    <a:stretch>
                      <a:fillRect/>
                    </a:stretch>
                  </pic:blipFill>
                  <pic:spPr>
                    <a:xfrm>
                      <a:off x="0" y="0"/>
                      <a:ext cx="2764155" cy="1539875"/>
                    </a:xfrm>
                    <a:prstGeom prst="rect">
                      <a:avLst/>
                    </a:prstGeom>
                    <a:noFill/>
                    <a:ln>
                      <a:noFill/>
                    </a:ln>
                  </pic:spPr>
                </pic:pic>
              </a:graphicData>
            </a:graphic>
          </wp:inline>
        </w:drawing>
      </w:r>
    </w:p>
    <w:p w14:paraId="15AE8BE9" w14:textId="5FE3EEEB" w:rsidR="00D1684C" w:rsidRDefault="00470DC0">
      <w:pPr>
        <w:pStyle w:val="a3"/>
        <w:rPr>
          <w:b w:val="0"/>
          <w:bCs w:val="0"/>
          <w:lang w:val="en-US"/>
        </w:rPr>
      </w:pPr>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rFonts w:hint="eastAsia"/>
          <w:b w:val="0"/>
          <w:bCs w:val="0"/>
          <w:lang w:val="en-US"/>
        </w:rPr>
        <w:t>5</w:t>
      </w:r>
      <w:r>
        <w:rPr>
          <w:b w:val="0"/>
          <w:bCs w:val="0"/>
        </w:rPr>
        <w:fldChar w:fldCharType="end"/>
      </w:r>
      <w:r>
        <w:rPr>
          <w:rFonts w:hint="eastAsia"/>
          <w:b w:val="0"/>
          <w:bCs w:val="0"/>
          <w:lang w:val="en-US"/>
        </w:rPr>
        <w:t xml:space="preserve"> </w:t>
      </w:r>
      <w:r>
        <w:rPr>
          <w:rFonts w:hint="eastAsia"/>
          <w:b w:val="0"/>
          <w:bCs w:val="0"/>
          <w:lang w:val="en-US"/>
        </w:rPr>
        <w:t>A new NPRACH format to improve supported</w:t>
      </w:r>
      <w:r>
        <w:rPr>
          <w:rFonts w:hint="eastAsia"/>
          <w:b w:val="0"/>
          <w:bCs w:val="0"/>
          <w:lang w:val="en-US"/>
        </w:rPr>
        <w:t xml:space="preserve"> UE density</w:t>
      </w:r>
    </w:p>
    <w:p w14:paraId="643A2C8E" w14:textId="77777777" w:rsidR="00D1684C" w:rsidRDefault="00470DC0">
      <w:pPr>
        <w:ind w:leftChars="200" w:left="440"/>
        <w:rPr>
          <w:rFonts w:eastAsia="宋体"/>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w:t>
      </w:r>
      <w:r>
        <w:rPr>
          <w:rFonts w:ascii="Times New Roman" w:eastAsia="宋体" w:hAnsi="Times New Roman" w:hint="eastAsia"/>
          <w:b/>
          <w:i/>
          <w:sz w:val="20"/>
          <w:szCs w:val="20"/>
        </w:rPr>
        <w:t>5</w:t>
      </w:r>
      <w:r>
        <w:rPr>
          <w:rFonts w:ascii="Times New Roman" w:eastAsia="宋体" w:hAnsi="Times New Roman" w:hint="eastAsia"/>
          <w:b/>
          <w:i/>
          <w:sz w:val="20"/>
          <w:szCs w:val="20"/>
        </w:rPr>
        <w:t>:</w:t>
      </w:r>
      <w:r>
        <w:rPr>
          <w:rFonts w:ascii="Times New Roman" w:eastAsia="宋体" w:hAnsi="Times New Roman"/>
          <w:b/>
          <w:i/>
          <w:sz w:val="20"/>
          <w:szCs w:val="20"/>
        </w:rPr>
        <w:t xml:space="preserve"> </w:t>
      </w:r>
      <w:r>
        <w:rPr>
          <w:rFonts w:ascii="Times New Roman" w:eastAsia="宋体" w:hAnsi="Times New Roman" w:hint="eastAsia"/>
          <w:bCs/>
          <w:i/>
          <w:sz w:val="20"/>
          <w:szCs w:val="20"/>
        </w:rPr>
        <w:t>Study PRACH format to improve UE density.</w:t>
      </w:r>
    </w:p>
    <w:p w14:paraId="26CC254B" w14:textId="77777777" w:rsidR="00D1684C" w:rsidRDefault="00470DC0">
      <w:pPr>
        <w:pStyle w:val="1"/>
        <w:keepNext w:val="0"/>
        <w:keepLines w:val="0"/>
        <w:widowControl w:val="0"/>
        <w:numPr>
          <w:ilvl w:val="0"/>
          <w:numId w:val="4"/>
        </w:numPr>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r>
        <w:rPr>
          <w:rFonts w:ascii="Times New Roman" w:eastAsia="黑体" w:hAnsi="Times New Roman" w:cs="Times New Roman" w:hint="eastAsia"/>
          <w:b/>
          <w:bCs/>
          <w:sz w:val="28"/>
          <w:szCs w:val="30"/>
          <w:lang w:val="en-US"/>
        </w:rPr>
        <w:t>Conclusions</w:t>
      </w:r>
    </w:p>
    <w:p w14:paraId="00BF82B2" w14:textId="4404D8E4" w:rsidR="00D1684C" w:rsidRDefault="00470DC0">
      <w:pPr>
        <w:pStyle w:val="af"/>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lastRenderedPageBreak/>
        <w:t xml:space="preserve">In this contribution, detailed analysis on the synchronization related issues for NTN is conducted with following </w:t>
      </w:r>
      <w:r w:rsidR="006340A0">
        <w:rPr>
          <w:rFonts w:ascii="Times New Roman" w:eastAsia="宋体" w:hAnsi="Times New Roman" w:cs="Times New Roman"/>
          <w:sz w:val="20"/>
          <w:szCs w:val="20"/>
        </w:rPr>
        <w:t xml:space="preserve">observations and </w:t>
      </w:r>
      <w:r>
        <w:rPr>
          <w:rFonts w:ascii="Times New Roman" w:eastAsia="宋体" w:hAnsi="Times New Roman" w:cs="Times New Roman"/>
          <w:sz w:val="20"/>
          <w:szCs w:val="20"/>
        </w:rPr>
        <w:t>proposal</w:t>
      </w:r>
      <w:r w:rsidR="006340A0">
        <w:rPr>
          <w:rFonts w:ascii="Times New Roman" w:eastAsia="宋体" w:hAnsi="Times New Roman" w:cs="Times New Roman"/>
          <w:sz w:val="20"/>
          <w:szCs w:val="20"/>
        </w:rPr>
        <w:t>s</w:t>
      </w:r>
      <w:r>
        <w:rPr>
          <w:rFonts w:ascii="Times New Roman" w:eastAsia="宋体" w:hAnsi="Times New Roman" w:cs="Times New Roman"/>
          <w:sz w:val="20"/>
          <w:szCs w:val="20"/>
        </w:rPr>
        <w:t>:</w:t>
      </w:r>
    </w:p>
    <w:p w14:paraId="1A716E47" w14:textId="77777777" w:rsidR="006340A0" w:rsidRDefault="006340A0" w:rsidP="006340A0">
      <w:pPr>
        <w:ind w:leftChars="200" w:left="440"/>
        <w:jc w:val="both"/>
        <w:rPr>
          <w:rFonts w:ascii="Times New Roman" w:eastAsia="宋体" w:hAnsi="Times New Roman"/>
          <w:i/>
          <w:sz w:val="20"/>
          <w:szCs w:val="20"/>
        </w:rPr>
      </w:pPr>
      <w:r>
        <w:rPr>
          <w:rFonts w:ascii="Times New Roman" w:hAnsi="Times New Roman" w:cs="Times New Roman"/>
          <w:b/>
          <w:i/>
          <w:sz w:val="20"/>
          <w:szCs w:val="20"/>
        </w:rPr>
        <w:t xml:space="preserve">Observation </w:t>
      </w:r>
      <w:r>
        <w:rPr>
          <w:rFonts w:ascii="Times New Roman" w:hAnsi="Times New Roman" w:cs="Times New Roman" w:hint="eastAsia"/>
          <w:b/>
          <w:i/>
          <w:sz w:val="20"/>
          <w:szCs w:val="20"/>
        </w:rPr>
        <w:t>1</w:t>
      </w:r>
      <w:r>
        <w:rPr>
          <w:rFonts w:ascii="Times New Roman" w:hAnsi="Times New Roman" w:cs="Times New Roman"/>
          <w:b/>
          <w:i/>
          <w:sz w:val="20"/>
          <w:szCs w:val="20"/>
        </w:rPr>
        <w:t xml:space="preserve">: </w:t>
      </w:r>
      <w:r>
        <w:rPr>
          <w:rFonts w:ascii="Times New Roman" w:eastAsia="宋体" w:hAnsi="Times New Roman" w:hint="eastAsia"/>
          <w:i/>
          <w:sz w:val="20"/>
          <w:szCs w:val="20"/>
        </w:rPr>
        <w:t>100 kHz channel raster may not be large enough to avoid ambiguity in DL synchronization of IoT over NTN when multiple cells from different satellites could cover same UE.</w:t>
      </w:r>
    </w:p>
    <w:p w14:paraId="0D8DBCCE" w14:textId="77777777" w:rsidR="006340A0" w:rsidRDefault="006340A0" w:rsidP="006340A0">
      <w:pPr>
        <w:adjustRightInd w:val="0"/>
        <w:snapToGrid w:val="0"/>
        <w:spacing w:beforeLines="50" w:before="120" w:afterLines="50" w:after="120"/>
        <w:ind w:leftChars="200" w:left="440"/>
        <w:jc w:val="both"/>
        <w:rPr>
          <w:rFonts w:ascii="Times New Roman" w:eastAsia="宋体" w:hAnsi="Times New Roman"/>
          <w:i/>
          <w:sz w:val="20"/>
          <w:szCs w:val="20"/>
        </w:rPr>
      </w:pPr>
      <w:r>
        <w:rPr>
          <w:rFonts w:ascii="Times New Roman" w:hAnsi="Times New Roman" w:cs="Times New Roman" w:hint="eastAsia"/>
          <w:b/>
          <w:i/>
          <w:sz w:val="20"/>
          <w:szCs w:val="20"/>
        </w:rPr>
        <w:t>Observation 2</w:t>
      </w:r>
      <w:r>
        <w:rPr>
          <w:rFonts w:ascii="Times New Roman" w:hAnsi="Times New Roman" w:cs="Times New Roman"/>
          <w:b/>
          <w:i/>
          <w:sz w:val="20"/>
          <w:szCs w:val="20"/>
        </w:rPr>
        <w:t xml:space="preserve">: </w:t>
      </w:r>
      <w:r>
        <w:rPr>
          <w:rFonts w:ascii="Times New Roman" w:eastAsia="宋体" w:hAnsi="Times New Roman"/>
          <w:i/>
          <w:sz w:val="20"/>
          <w:szCs w:val="20"/>
        </w:rPr>
        <w:t>Performance degradation will be experienced in IoT over NTN for different satellite parameters.</w:t>
      </w:r>
    </w:p>
    <w:p w14:paraId="7E31AEC8" w14:textId="77777777" w:rsidR="006340A0" w:rsidRDefault="006340A0" w:rsidP="006340A0">
      <w:pPr>
        <w:ind w:leftChars="200" w:left="440"/>
        <w:jc w:val="both"/>
        <w:rPr>
          <w:rFonts w:ascii="Times New Roman" w:eastAsia="宋体" w:hAnsi="Times New Roman"/>
          <w:i/>
          <w:sz w:val="20"/>
          <w:szCs w:val="20"/>
        </w:rPr>
      </w:pPr>
      <w:r>
        <w:rPr>
          <w:rFonts w:ascii="Times New Roman" w:hAnsi="Times New Roman" w:cs="Times New Roman" w:hint="eastAsia"/>
          <w:b/>
          <w:i/>
          <w:sz w:val="20"/>
          <w:szCs w:val="20"/>
        </w:rPr>
        <w:t>Observation 3</w:t>
      </w:r>
      <w:r>
        <w:rPr>
          <w:rFonts w:ascii="Times New Roman" w:hAnsi="Times New Roman" w:cs="Times New Roman"/>
          <w:b/>
          <w:i/>
          <w:sz w:val="20"/>
          <w:szCs w:val="20"/>
        </w:rPr>
        <w:t xml:space="preserve">: </w:t>
      </w:r>
      <w:r>
        <w:rPr>
          <w:rFonts w:ascii="Times New Roman" w:eastAsia="宋体" w:hAnsi="Times New Roman" w:hint="eastAsia"/>
          <w:i/>
          <w:sz w:val="20"/>
          <w:szCs w:val="20"/>
        </w:rPr>
        <w:t>Performance degradation will occurs for the continuous transmission with larger repetition.</w:t>
      </w:r>
    </w:p>
    <w:p w14:paraId="5FE2741F" w14:textId="5F3A42D2" w:rsidR="006340A0" w:rsidRPr="006340A0" w:rsidRDefault="006340A0" w:rsidP="006340A0">
      <w:pPr>
        <w:tabs>
          <w:tab w:val="left" w:pos="2609"/>
        </w:tabs>
        <w:adjustRightInd w:val="0"/>
        <w:snapToGrid w:val="0"/>
        <w:spacing w:beforeLines="50" w:before="120" w:afterLines="50" w:after="120"/>
        <w:ind w:leftChars="200" w:left="440"/>
        <w:rPr>
          <w:rFonts w:ascii="Times New Roman" w:eastAsia="宋体" w:hAnsi="Times New Roman"/>
          <w:i/>
          <w:sz w:val="20"/>
          <w:szCs w:val="20"/>
        </w:rPr>
      </w:pPr>
      <w:r>
        <w:rPr>
          <w:rFonts w:ascii="Times New Roman" w:eastAsia="宋体" w:hAnsi="Times New Roman"/>
          <w:b/>
          <w:i/>
          <w:sz w:val="20"/>
          <w:szCs w:val="20"/>
        </w:rPr>
        <w:t>Observation</w:t>
      </w:r>
      <w:r>
        <w:rPr>
          <w:rFonts w:ascii="Times New Roman" w:eastAsia="宋体" w:hAnsi="Times New Roman" w:hint="eastAsia"/>
          <w:b/>
          <w:i/>
          <w:sz w:val="20"/>
          <w:szCs w:val="20"/>
        </w:rPr>
        <w:t xml:space="preserve"> </w:t>
      </w:r>
      <w:r>
        <w:rPr>
          <w:rFonts w:ascii="Times New Roman" w:eastAsia="宋体" w:hAnsi="Times New Roman"/>
          <w:b/>
          <w:i/>
          <w:sz w:val="20"/>
          <w:szCs w:val="20"/>
        </w:rPr>
        <w:t>4</w:t>
      </w:r>
      <w:r>
        <w:rPr>
          <w:rFonts w:ascii="Times New Roman" w:eastAsia="宋体" w:hAnsi="Times New Roman" w:hint="eastAsia"/>
          <w:b/>
          <w:i/>
          <w:sz w:val="20"/>
          <w:szCs w:val="20"/>
        </w:rPr>
        <w:t xml:space="preserve">: </w:t>
      </w:r>
      <w:r>
        <w:rPr>
          <w:rFonts w:ascii="Times New Roman" w:eastAsia="宋体" w:hAnsi="Times New Roman"/>
          <w:i/>
          <w:sz w:val="20"/>
          <w:szCs w:val="20"/>
        </w:rPr>
        <w:t>The</w:t>
      </w:r>
      <w:r>
        <w:rPr>
          <w:rFonts w:ascii="Times New Roman" w:eastAsia="宋体" w:hAnsi="Times New Roman" w:hint="eastAsia"/>
          <w:i/>
          <w:sz w:val="20"/>
          <w:szCs w:val="20"/>
        </w:rPr>
        <w:t xml:space="preserve"> NPRACH</w:t>
      </w:r>
      <w:r>
        <w:rPr>
          <w:rFonts w:ascii="Times New Roman" w:eastAsia="宋体" w:hAnsi="Times New Roman"/>
          <w:i/>
          <w:sz w:val="20"/>
          <w:szCs w:val="20"/>
        </w:rPr>
        <w:t xml:space="preserve"> design</w:t>
      </w:r>
      <w:r>
        <w:rPr>
          <w:rFonts w:ascii="Times New Roman" w:eastAsia="宋体" w:hAnsi="Times New Roman" w:hint="eastAsia"/>
          <w:i/>
          <w:sz w:val="20"/>
          <w:szCs w:val="20"/>
        </w:rPr>
        <w:t xml:space="preserve"> can still work</w:t>
      </w:r>
      <w:r>
        <w:rPr>
          <w:rFonts w:ascii="Times New Roman" w:eastAsia="宋体" w:hAnsi="Times New Roman"/>
          <w:i/>
          <w:sz w:val="20"/>
          <w:szCs w:val="20"/>
        </w:rPr>
        <w:t xml:space="preserve"> for UL synchronization</w:t>
      </w:r>
      <w:r>
        <w:rPr>
          <w:rFonts w:ascii="Times New Roman" w:eastAsia="宋体" w:hAnsi="Times New Roman" w:hint="eastAsia"/>
          <w:i/>
          <w:sz w:val="20"/>
          <w:szCs w:val="20"/>
        </w:rPr>
        <w:t xml:space="preserve"> in NTN scenario</w:t>
      </w:r>
      <w:r>
        <w:rPr>
          <w:rFonts w:ascii="Times New Roman" w:eastAsia="宋体" w:hAnsi="Times New Roman"/>
          <w:i/>
          <w:sz w:val="20"/>
          <w:szCs w:val="20"/>
        </w:rPr>
        <w:t xml:space="preserve"> once the accurate</w:t>
      </w:r>
      <w:r>
        <w:rPr>
          <w:rFonts w:ascii="Times New Roman" w:eastAsia="宋体" w:hAnsi="Times New Roman"/>
          <w:i/>
          <w:sz w:val="20"/>
          <w:szCs w:val="20"/>
        </w:rPr>
        <w:t xml:space="preserve"> </w:t>
      </w:r>
      <w:r>
        <w:rPr>
          <w:rFonts w:ascii="Times New Roman" w:eastAsia="宋体" w:hAnsi="Times New Roman"/>
          <w:i/>
          <w:sz w:val="20"/>
          <w:szCs w:val="20"/>
        </w:rPr>
        <w:t>UL pre-compensation is done.</w:t>
      </w:r>
    </w:p>
    <w:p w14:paraId="0CA05105" w14:textId="77777777" w:rsidR="006340A0" w:rsidRDefault="006340A0" w:rsidP="006340A0">
      <w:pPr>
        <w:ind w:leftChars="200" w:left="440"/>
        <w:jc w:val="both"/>
        <w:rPr>
          <w:rFonts w:ascii="Times New Roman" w:eastAsia="宋体" w:hAnsi="Times New Roman"/>
          <w:i/>
          <w:sz w:val="20"/>
          <w:szCs w:val="20"/>
        </w:rPr>
      </w:pPr>
      <w:r>
        <w:rPr>
          <w:rFonts w:ascii="Times New Roman" w:hAnsi="Times New Roman" w:cs="Times New Roman" w:hint="eastAsia"/>
          <w:b/>
          <w:i/>
          <w:sz w:val="20"/>
          <w:szCs w:val="20"/>
        </w:rPr>
        <w:t>Proposal 1</w:t>
      </w:r>
      <w:r>
        <w:rPr>
          <w:rFonts w:ascii="Times New Roman" w:hAnsi="Times New Roman" w:cs="Times New Roman"/>
          <w:b/>
          <w:i/>
          <w:sz w:val="20"/>
          <w:szCs w:val="20"/>
        </w:rPr>
        <w:t xml:space="preserve">: </w:t>
      </w:r>
      <w:r>
        <w:rPr>
          <w:rFonts w:ascii="Times New Roman" w:eastAsia="宋体" w:hAnsi="Times New Roman" w:hint="eastAsia"/>
          <w:i/>
          <w:sz w:val="20"/>
          <w:szCs w:val="20"/>
        </w:rPr>
        <w:t>Channel raster should be enhanced in IoT over NTN when multiple cells from different satellites are allowed to cover same area.</w:t>
      </w:r>
    </w:p>
    <w:p w14:paraId="7CD71759" w14:textId="77777777" w:rsidR="006340A0" w:rsidRDefault="006340A0" w:rsidP="006340A0">
      <w:pPr>
        <w:ind w:leftChars="200" w:left="440"/>
        <w:rPr>
          <w:rFonts w:ascii="Times New Roman" w:eastAsia="宋体" w:hAnsi="Times New Roman"/>
          <w:i/>
          <w:sz w:val="20"/>
          <w:szCs w:val="20"/>
        </w:rPr>
      </w:pPr>
      <w:r>
        <w:rPr>
          <w:rFonts w:ascii="Times New Roman" w:hAnsi="Times New Roman" w:cs="Times New Roman" w:hint="eastAsia"/>
          <w:b/>
          <w:i/>
          <w:sz w:val="20"/>
          <w:szCs w:val="20"/>
        </w:rPr>
        <w:t>Proposal</w:t>
      </w:r>
      <w:r>
        <w:rPr>
          <w:rFonts w:ascii="Times New Roman" w:hAnsi="Times New Roman" w:cs="Times New Roman"/>
          <w:b/>
          <w:i/>
          <w:sz w:val="20"/>
          <w:szCs w:val="20"/>
        </w:rPr>
        <w:t xml:space="preserve"> </w:t>
      </w:r>
      <w:r>
        <w:rPr>
          <w:rFonts w:ascii="Times New Roman" w:hAnsi="Times New Roman" w:cs="Times New Roman" w:hint="eastAsia"/>
          <w:b/>
          <w:i/>
          <w:sz w:val="20"/>
          <w:szCs w:val="20"/>
        </w:rPr>
        <w:t>2</w:t>
      </w:r>
      <w:r>
        <w:rPr>
          <w:rFonts w:ascii="Times New Roman" w:hAnsi="Times New Roman" w:cs="Times New Roman"/>
          <w:b/>
          <w:i/>
          <w:sz w:val="20"/>
          <w:szCs w:val="20"/>
        </w:rPr>
        <w:t xml:space="preserve">: </w:t>
      </w:r>
      <w:r>
        <w:rPr>
          <w:rFonts w:ascii="Times New Roman" w:eastAsia="宋体" w:hAnsi="Times New Roman" w:hint="eastAsia"/>
          <w:i/>
          <w:sz w:val="20"/>
          <w:szCs w:val="20"/>
        </w:rPr>
        <w:t xml:space="preserve">DL synchronization performance should be </w:t>
      </w:r>
      <w:r>
        <w:rPr>
          <w:rFonts w:ascii="Times New Roman" w:eastAsia="宋体" w:hAnsi="Times New Roman"/>
          <w:i/>
          <w:sz w:val="20"/>
          <w:szCs w:val="20"/>
        </w:rPr>
        <w:t>evaluated with potential enhancement for target scenarios.</w:t>
      </w:r>
    </w:p>
    <w:p w14:paraId="54757BFC" w14:textId="77777777" w:rsidR="006340A0" w:rsidRDefault="006340A0" w:rsidP="006340A0">
      <w:pPr>
        <w:ind w:leftChars="200" w:left="440"/>
        <w:jc w:val="both"/>
        <w:rPr>
          <w:rFonts w:ascii="Times New Roman" w:eastAsia="宋体" w:hAnsi="Times New Roman" w:cs="Times New Roman"/>
          <w:sz w:val="20"/>
          <w:szCs w:val="20"/>
        </w:rPr>
      </w:pPr>
      <w:r>
        <w:rPr>
          <w:rFonts w:ascii="Times New Roman" w:hAnsi="Times New Roman" w:cs="Times New Roman" w:hint="eastAsia"/>
          <w:b/>
          <w:i/>
          <w:sz w:val="20"/>
          <w:szCs w:val="20"/>
        </w:rPr>
        <w:t>Proposal</w:t>
      </w:r>
      <w:r>
        <w:rPr>
          <w:rFonts w:ascii="Times New Roman" w:hAnsi="Times New Roman" w:cs="Times New Roman"/>
          <w:b/>
          <w:i/>
          <w:sz w:val="20"/>
          <w:szCs w:val="20"/>
        </w:rPr>
        <w:t xml:space="preserve"> </w:t>
      </w:r>
      <w:r>
        <w:rPr>
          <w:rFonts w:ascii="Times New Roman" w:hAnsi="Times New Roman" w:cs="Times New Roman" w:hint="eastAsia"/>
          <w:b/>
          <w:i/>
          <w:sz w:val="20"/>
          <w:szCs w:val="20"/>
        </w:rPr>
        <w:t>3</w:t>
      </w:r>
      <w:r>
        <w:rPr>
          <w:rFonts w:ascii="Times New Roman" w:hAnsi="Times New Roman" w:cs="Times New Roman"/>
          <w:b/>
          <w:i/>
          <w:sz w:val="20"/>
          <w:szCs w:val="20"/>
        </w:rPr>
        <w:t xml:space="preserve">: </w:t>
      </w:r>
      <w:r>
        <w:rPr>
          <w:rFonts w:ascii="Times New Roman" w:eastAsia="宋体" w:hAnsi="Times New Roman" w:hint="eastAsia"/>
          <w:i/>
          <w:sz w:val="20"/>
          <w:szCs w:val="20"/>
        </w:rPr>
        <w:t>Scheduling of GNSS search and data transmission should be investigated</w:t>
      </w:r>
      <w:r>
        <w:rPr>
          <w:rFonts w:ascii="Times New Roman" w:eastAsia="宋体" w:hAnsi="Times New Roman" w:cs="Times New Roman" w:hint="eastAsia"/>
          <w:sz w:val="20"/>
          <w:szCs w:val="20"/>
        </w:rPr>
        <w:t xml:space="preserve"> to</w:t>
      </w:r>
      <w:r>
        <w:rPr>
          <w:rFonts w:ascii="Times New Roman" w:eastAsia="宋体" w:hAnsi="Times New Roman" w:hint="eastAsia"/>
          <w:i/>
          <w:sz w:val="20"/>
          <w:szCs w:val="20"/>
        </w:rPr>
        <w:t xml:space="preserve"> achieve a tradeoff between power saving and synchronization performance.</w:t>
      </w:r>
    </w:p>
    <w:p w14:paraId="616B61BC" w14:textId="77777777" w:rsidR="006340A0" w:rsidRDefault="006340A0" w:rsidP="006340A0">
      <w:pPr>
        <w:ind w:leftChars="200" w:left="440"/>
        <w:jc w:val="both"/>
        <w:rPr>
          <w:rFonts w:ascii="Times New Roman" w:eastAsia="宋体" w:hAnsi="Times New Roman"/>
          <w:i/>
          <w:sz w:val="20"/>
          <w:szCs w:val="20"/>
        </w:rPr>
      </w:pPr>
      <w:r>
        <w:rPr>
          <w:rFonts w:ascii="Times New Roman" w:hAnsi="Times New Roman" w:cs="Times New Roman" w:hint="eastAsia"/>
          <w:b/>
          <w:i/>
          <w:sz w:val="20"/>
          <w:szCs w:val="20"/>
        </w:rPr>
        <w:t>Proposal</w:t>
      </w:r>
      <w:r>
        <w:rPr>
          <w:rFonts w:ascii="Times New Roman" w:hAnsi="Times New Roman" w:cs="Times New Roman"/>
          <w:b/>
          <w:i/>
          <w:sz w:val="20"/>
          <w:szCs w:val="20"/>
        </w:rPr>
        <w:t xml:space="preserve"> </w:t>
      </w:r>
      <w:r>
        <w:rPr>
          <w:rFonts w:ascii="Times New Roman" w:hAnsi="Times New Roman" w:cs="Times New Roman" w:hint="eastAsia"/>
          <w:b/>
          <w:i/>
          <w:sz w:val="20"/>
          <w:szCs w:val="20"/>
        </w:rPr>
        <w:t>4</w:t>
      </w:r>
      <w:r>
        <w:rPr>
          <w:rFonts w:ascii="Times New Roman" w:hAnsi="Times New Roman" w:cs="Times New Roman"/>
          <w:b/>
          <w:i/>
          <w:sz w:val="20"/>
          <w:szCs w:val="20"/>
        </w:rPr>
        <w:t xml:space="preserve">: </w:t>
      </w:r>
      <w:r>
        <w:rPr>
          <w:rFonts w:ascii="Times New Roman" w:eastAsia="宋体" w:hAnsi="Times New Roman" w:hint="eastAsia"/>
          <w:i/>
          <w:sz w:val="20"/>
          <w:szCs w:val="20"/>
        </w:rPr>
        <w:t>Segmented pre-compensation for long continuous repetition transmission should be considered.</w:t>
      </w:r>
    </w:p>
    <w:p w14:paraId="16F7D2C3" w14:textId="77777777" w:rsidR="006340A0" w:rsidRDefault="006340A0" w:rsidP="006340A0">
      <w:pPr>
        <w:ind w:leftChars="200" w:left="440"/>
        <w:rPr>
          <w:rFonts w:eastAsia="宋体"/>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5:</w:t>
      </w:r>
      <w:r>
        <w:rPr>
          <w:rFonts w:ascii="Times New Roman" w:eastAsia="宋体" w:hAnsi="Times New Roman"/>
          <w:b/>
          <w:i/>
          <w:sz w:val="20"/>
          <w:szCs w:val="20"/>
        </w:rPr>
        <w:t xml:space="preserve"> </w:t>
      </w:r>
      <w:r>
        <w:rPr>
          <w:rFonts w:ascii="Times New Roman" w:eastAsia="宋体" w:hAnsi="Times New Roman" w:hint="eastAsia"/>
          <w:bCs/>
          <w:i/>
          <w:sz w:val="20"/>
          <w:szCs w:val="20"/>
        </w:rPr>
        <w:t>Study PRACH format to improve UE density.</w:t>
      </w:r>
    </w:p>
    <w:p w14:paraId="7095829F" w14:textId="77777777" w:rsidR="00D1684C" w:rsidRDefault="00470DC0">
      <w:pPr>
        <w:pStyle w:val="1"/>
        <w:keepNext w:val="0"/>
        <w:keepLines w:val="0"/>
        <w:widowControl w:val="0"/>
        <w:numPr>
          <w:ilvl w:val="0"/>
          <w:numId w:val="0"/>
        </w:numPr>
        <w:pBdr>
          <w:top w:val="none" w:sz="0" w:space="0" w:color="auto"/>
        </w:pBdr>
        <w:tabs>
          <w:tab w:val="left" w:pos="432"/>
        </w:tabs>
        <w:overflowPunct/>
        <w:snapToGrid w:val="0"/>
        <w:spacing w:beforeLines="50" w:before="120" w:afterLines="50" w:after="120"/>
        <w:ind w:left="432" w:hanging="432"/>
        <w:textAlignment w:val="auto"/>
        <w:rPr>
          <w:rFonts w:eastAsia="黑体" w:cs="Times New Roman"/>
          <w:b/>
          <w:bCs/>
          <w:sz w:val="28"/>
          <w:szCs w:val="30"/>
          <w:lang w:val="en-US"/>
        </w:rPr>
      </w:pPr>
      <w:r>
        <w:rPr>
          <w:rFonts w:eastAsia="黑体" w:cs="Times New Roman" w:hint="eastAsia"/>
          <w:b/>
          <w:bCs/>
          <w:sz w:val="28"/>
          <w:szCs w:val="30"/>
          <w:lang w:val="en-US"/>
        </w:rPr>
        <w:t>Reference</w:t>
      </w:r>
    </w:p>
    <w:p w14:paraId="32C10A5E" w14:textId="77777777" w:rsidR="00D1684C" w:rsidRDefault="00470DC0">
      <w:pPr>
        <w:pStyle w:val="ListParagraph1"/>
        <w:numPr>
          <w:ilvl w:val="0"/>
          <w:numId w:val="7"/>
        </w:numPr>
        <w:spacing w:after="0" w:line="240" w:lineRule="auto"/>
        <w:ind w:left="505" w:hanging="505"/>
        <w:rPr>
          <w:rFonts w:ascii="Times New Roman" w:hAnsi="Times New Roman"/>
          <w:sz w:val="20"/>
          <w:szCs w:val="20"/>
        </w:rPr>
      </w:pPr>
      <w:bookmarkStart w:id="11" w:name="_Ref30861"/>
      <w:r>
        <w:rPr>
          <w:rFonts w:ascii="Times New Roman" w:hAnsi="Times New Roman" w:hint="eastAsia"/>
          <w:sz w:val="20"/>
          <w:szCs w:val="20"/>
        </w:rPr>
        <w:t xml:space="preserve">RP-193235, </w:t>
      </w:r>
      <w:r>
        <w:rPr>
          <w:rFonts w:ascii="Times New Roman" w:hAnsi="Times New Roman" w:hint="eastAsia"/>
          <w:sz w:val="20"/>
          <w:szCs w:val="20"/>
        </w:rPr>
        <w:t>New Study WID on NB-IoT/eTMC support for NTN, MediaTek Inc.</w:t>
      </w:r>
      <w:bookmarkEnd w:id="11"/>
    </w:p>
    <w:p w14:paraId="32B794B0" w14:textId="77777777" w:rsidR="00D1684C" w:rsidRDefault="00470DC0">
      <w:pPr>
        <w:pStyle w:val="ListParagraph1"/>
        <w:numPr>
          <w:ilvl w:val="0"/>
          <w:numId w:val="7"/>
        </w:numPr>
        <w:spacing w:after="0" w:line="240" w:lineRule="auto"/>
        <w:ind w:left="505" w:hanging="505"/>
        <w:rPr>
          <w:rFonts w:ascii="Times New Roman" w:hAnsi="Times New Roman"/>
          <w:sz w:val="20"/>
          <w:szCs w:val="20"/>
        </w:rPr>
      </w:pPr>
      <w:bookmarkStart w:id="12" w:name="_Ref61105241"/>
      <w:bookmarkStart w:id="13" w:name="_Ref9986"/>
      <w:bookmarkStart w:id="14" w:name="_Ref3130"/>
      <w:r>
        <w:rPr>
          <w:rFonts w:ascii="Times New Roman" w:hAnsi="Times New Roman" w:hint="eastAsia"/>
          <w:sz w:val="20"/>
          <w:szCs w:val="20"/>
        </w:rPr>
        <w:t xml:space="preserve">3GPP TS38.821: </w:t>
      </w:r>
      <w:r>
        <w:rPr>
          <w:rFonts w:ascii="Times New Roman" w:hAnsi="Times New Roman"/>
          <w:sz w:val="20"/>
          <w:szCs w:val="20"/>
        </w:rPr>
        <w:t>“</w:t>
      </w:r>
      <w:r>
        <w:rPr>
          <w:rFonts w:ascii="Times New Roman" w:hAnsi="Times New Roman" w:hint="eastAsia"/>
          <w:sz w:val="20"/>
          <w:szCs w:val="20"/>
        </w:rPr>
        <w:t xml:space="preserve">Solutions for NR to support non-terrestrial </w:t>
      </w:r>
      <w:r>
        <w:rPr>
          <w:rFonts w:ascii="Times New Roman" w:hAnsi="Times New Roman"/>
          <w:sz w:val="20"/>
          <w:szCs w:val="20"/>
        </w:rPr>
        <w:t>networks</w:t>
      </w:r>
      <w:r>
        <w:rPr>
          <w:rFonts w:ascii="Times New Roman" w:hAnsi="Times New Roman" w:hint="eastAsia"/>
          <w:sz w:val="20"/>
          <w:szCs w:val="20"/>
        </w:rPr>
        <w:t xml:space="preserve"> (NTN)</w:t>
      </w:r>
      <w:r>
        <w:rPr>
          <w:rFonts w:ascii="Times New Roman" w:hAnsi="Times New Roman"/>
          <w:sz w:val="20"/>
          <w:szCs w:val="20"/>
        </w:rPr>
        <w:t>”</w:t>
      </w:r>
      <w:r>
        <w:rPr>
          <w:rFonts w:ascii="Times New Roman" w:hAnsi="Times New Roman" w:hint="eastAsia"/>
          <w:sz w:val="20"/>
          <w:szCs w:val="20"/>
        </w:rPr>
        <w:t>.</w:t>
      </w:r>
      <w:bookmarkEnd w:id="12"/>
    </w:p>
    <w:p w14:paraId="47CFE3ED" w14:textId="77777777" w:rsidR="00D1684C" w:rsidRDefault="00470DC0">
      <w:pPr>
        <w:pStyle w:val="ListParagraph1"/>
        <w:numPr>
          <w:ilvl w:val="0"/>
          <w:numId w:val="7"/>
        </w:numPr>
        <w:spacing w:after="0" w:line="240" w:lineRule="auto"/>
        <w:ind w:left="505" w:hanging="505"/>
        <w:rPr>
          <w:rFonts w:ascii="Times New Roman" w:hAnsi="Times New Roman"/>
          <w:sz w:val="20"/>
          <w:szCs w:val="20"/>
        </w:rPr>
      </w:pPr>
      <w:bookmarkStart w:id="15" w:name="_Ref8550"/>
      <w:r>
        <w:rPr>
          <w:rFonts w:ascii="Times New Roman" w:hAnsi="Times New Roman" w:hint="eastAsia"/>
          <w:sz w:val="20"/>
          <w:szCs w:val="20"/>
        </w:rPr>
        <w:t>3GPP TS3</w:t>
      </w:r>
      <w:r>
        <w:rPr>
          <w:rFonts w:ascii="Times New Roman" w:hAnsi="Times New Roman" w:hint="eastAsia"/>
          <w:sz w:val="20"/>
          <w:szCs w:val="20"/>
        </w:rPr>
        <w:t>6</w:t>
      </w:r>
      <w:r>
        <w:rPr>
          <w:rFonts w:ascii="Times New Roman" w:hAnsi="Times New Roman" w:hint="eastAsia"/>
          <w:sz w:val="20"/>
          <w:szCs w:val="20"/>
        </w:rPr>
        <w:t>.</w:t>
      </w:r>
      <w:r>
        <w:rPr>
          <w:rFonts w:ascii="Times New Roman" w:hAnsi="Times New Roman" w:hint="eastAsia"/>
          <w:sz w:val="20"/>
          <w:szCs w:val="20"/>
        </w:rPr>
        <w:t>101</w:t>
      </w:r>
      <w:r>
        <w:rPr>
          <w:rFonts w:ascii="Times New Roman" w:hAnsi="Times New Roman" w:hint="eastAsia"/>
          <w:sz w:val="20"/>
          <w:szCs w:val="20"/>
        </w:rPr>
        <w:t xml:space="preserve">: </w:t>
      </w:r>
      <w:r>
        <w:rPr>
          <w:rFonts w:ascii="Times New Roman" w:hAnsi="Times New Roman"/>
          <w:sz w:val="20"/>
          <w:szCs w:val="20"/>
        </w:rPr>
        <w:t>“</w:t>
      </w:r>
      <w:r w:rsidRPr="006340A0">
        <w:rPr>
          <w:rFonts w:ascii="Times New Roman" w:hAnsi="Times New Roman"/>
          <w:sz w:val="20"/>
          <w:szCs w:val="20"/>
        </w:rPr>
        <w:t>User Equipment (UE) radio transmission and reception</w:t>
      </w:r>
      <w:r>
        <w:rPr>
          <w:rFonts w:ascii="Times New Roman" w:hAnsi="Times New Roman"/>
          <w:sz w:val="20"/>
          <w:szCs w:val="20"/>
        </w:rPr>
        <w:t>”</w:t>
      </w:r>
      <w:bookmarkEnd w:id="15"/>
    </w:p>
    <w:p w14:paraId="0D67D996" w14:textId="77777777" w:rsidR="00D1684C" w:rsidRDefault="00470DC0">
      <w:pPr>
        <w:pStyle w:val="ListParagraph1"/>
        <w:numPr>
          <w:ilvl w:val="0"/>
          <w:numId w:val="7"/>
        </w:numPr>
        <w:spacing w:after="0" w:line="240" w:lineRule="auto"/>
        <w:ind w:left="505" w:hanging="505"/>
        <w:rPr>
          <w:rFonts w:ascii="Times New Roman" w:hAnsi="Times New Roman"/>
          <w:sz w:val="20"/>
          <w:szCs w:val="20"/>
        </w:rPr>
      </w:pPr>
      <w:bookmarkStart w:id="16" w:name="_Ref10029"/>
      <w:r>
        <w:rPr>
          <w:rFonts w:ascii="Times New Roman" w:hAnsi="Times New Roman" w:hint="eastAsia"/>
          <w:sz w:val="20"/>
          <w:szCs w:val="20"/>
        </w:rPr>
        <w:t xml:space="preserve">R1-2008868, Summary #4 of 8.15.1 IoT NTN </w:t>
      </w:r>
      <w:r>
        <w:rPr>
          <w:rFonts w:ascii="Times New Roman" w:hAnsi="Times New Roman" w:hint="eastAsia"/>
          <w:sz w:val="20"/>
          <w:szCs w:val="20"/>
        </w:rPr>
        <w:t>Scenarios, Eutelsat.</w:t>
      </w:r>
      <w:bookmarkEnd w:id="16"/>
    </w:p>
    <w:p w14:paraId="641304D7" w14:textId="774E38F1" w:rsidR="00D1684C" w:rsidRDefault="00470DC0">
      <w:pPr>
        <w:pStyle w:val="ListParagraph1"/>
        <w:numPr>
          <w:ilvl w:val="0"/>
          <w:numId w:val="7"/>
        </w:numPr>
        <w:spacing w:after="0" w:line="240" w:lineRule="auto"/>
        <w:ind w:left="505" w:hanging="505"/>
        <w:rPr>
          <w:rFonts w:ascii="Times New Roman" w:hAnsi="Times New Roman"/>
          <w:sz w:val="20"/>
          <w:szCs w:val="20"/>
        </w:rPr>
      </w:pPr>
      <w:r w:rsidRPr="006340A0">
        <w:rPr>
          <w:rFonts w:ascii="Times New Roman" w:hAnsi="Times New Roman"/>
          <w:sz w:val="20"/>
          <w:szCs w:val="20"/>
        </w:rPr>
        <w:t xml:space="preserve">3GPP TR 45.820: </w:t>
      </w:r>
      <w:r>
        <w:rPr>
          <w:rFonts w:ascii="Times New Roman" w:hAnsi="Times New Roman"/>
          <w:sz w:val="20"/>
          <w:szCs w:val="20"/>
        </w:rPr>
        <w:t>“</w:t>
      </w:r>
      <w:r w:rsidRPr="006340A0">
        <w:rPr>
          <w:rFonts w:ascii="Times New Roman" w:hAnsi="Times New Roman"/>
          <w:sz w:val="20"/>
          <w:szCs w:val="20"/>
        </w:rPr>
        <w:t>Cellular system support for ultra-low complexity and low throughput Internet of Things (CIoT)</w:t>
      </w:r>
      <w:r>
        <w:rPr>
          <w:rFonts w:ascii="Times New Roman" w:hAnsi="Times New Roman"/>
          <w:sz w:val="20"/>
          <w:szCs w:val="20"/>
        </w:rPr>
        <w:t>”</w:t>
      </w:r>
      <w:r w:rsidRPr="006340A0">
        <w:rPr>
          <w:rFonts w:ascii="Times New Roman" w:hAnsi="Times New Roman"/>
          <w:sz w:val="20"/>
          <w:szCs w:val="20"/>
        </w:rPr>
        <w:t>.</w:t>
      </w:r>
    </w:p>
    <w:p w14:paraId="48AD9288" w14:textId="77777777" w:rsidR="00D1684C" w:rsidRDefault="00470DC0">
      <w:pPr>
        <w:pStyle w:val="ListParagraph1"/>
        <w:numPr>
          <w:ilvl w:val="0"/>
          <w:numId w:val="7"/>
        </w:numPr>
        <w:spacing w:after="0" w:line="240" w:lineRule="auto"/>
        <w:ind w:left="505" w:hanging="505"/>
        <w:rPr>
          <w:rFonts w:ascii="Times New Roman" w:hAnsi="Times New Roman"/>
          <w:sz w:val="20"/>
          <w:szCs w:val="20"/>
        </w:rPr>
      </w:pPr>
      <w:bookmarkStart w:id="17" w:name="_Ref500"/>
      <w:r>
        <w:rPr>
          <w:rFonts w:ascii="Times New Roman" w:hAnsi="Times New Roman" w:hint="eastAsia"/>
          <w:sz w:val="20"/>
          <w:szCs w:val="20"/>
        </w:rPr>
        <w:t>R2-1901404</w:t>
      </w:r>
      <w:r>
        <w:rPr>
          <w:rFonts w:ascii="Times New Roman" w:hAnsi="Times New Roman" w:hint="eastAsia"/>
          <w:sz w:val="20"/>
          <w:szCs w:val="20"/>
        </w:rPr>
        <w:t>, IoT Device Density Models for Various Environments, Vodafone, RAN2#105</w:t>
      </w:r>
      <w:bookmarkEnd w:id="17"/>
    </w:p>
    <w:p w14:paraId="09B9DF84" w14:textId="13DE6C6F" w:rsidR="00D1684C" w:rsidRDefault="00470DC0">
      <w:pPr>
        <w:pStyle w:val="ListParagraph1"/>
        <w:numPr>
          <w:ilvl w:val="0"/>
          <w:numId w:val="7"/>
        </w:numPr>
        <w:spacing w:after="0" w:line="240" w:lineRule="auto"/>
        <w:ind w:left="505" w:hanging="505"/>
        <w:rPr>
          <w:rFonts w:ascii="Times New Roman" w:hAnsi="Times New Roman"/>
          <w:sz w:val="20"/>
          <w:szCs w:val="20"/>
        </w:rPr>
      </w:pPr>
      <w:bookmarkStart w:id="18" w:name="_Ref10026"/>
      <w:bookmarkEnd w:id="13"/>
      <w:r>
        <w:rPr>
          <w:rFonts w:ascii="Times New Roman" w:hAnsi="Times New Roman" w:hint="eastAsia"/>
          <w:sz w:val="20"/>
          <w:szCs w:val="20"/>
        </w:rPr>
        <w:t xml:space="preserve">R1-2008856, </w:t>
      </w:r>
      <w:r>
        <w:rPr>
          <w:rFonts w:ascii="Times New Roman" w:hAnsi="Times New Roman"/>
          <w:sz w:val="20"/>
          <w:szCs w:val="20"/>
        </w:rPr>
        <w:t>“</w:t>
      </w:r>
      <w:r>
        <w:rPr>
          <w:rFonts w:ascii="Times New Roman" w:hAnsi="Times New Roman" w:hint="eastAsia"/>
          <w:sz w:val="20"/>
          <w:szCs w:val="20"/>
        </w:rPr>
        <w:t>Discussion on power consumption and NPRACH capacity for NTN</w:t>
      </w:r>
      <w:r>
        <w:rPr>
          <w:rFonts w:ascii="Times New Roman" w:hAnsi="Times New Roman"/>
          <w:sz w:val="20"/>
          <w:szCs w:val="20"/>
        </w:rPr>
        <w:t>”</w:t>
      </w:r>
      <w:r>
        <w:rPr>
          <w:rFonts w:ascii="Times New Roman" w:hAnsi="Times New Roman" w:hint="eastAsia"/>
          <w:sz w:val="20"/>
          <w:szCs w:val="20"/>
        </w:rPr>
        <w:t>, ZTE, RAN1#103-e</w:t>
      </w:r>
      <w:bookmarkEnd w:id="18"/>
    </w:p>
    <w:bookmarkEnd w:id="14"/>
    <w:p w14:paraId="13F69654" w14:textId="77777777" w:rsidR="00D1684C" w:rsidRDefault="00470DC0" w:rsidP="00470DC0">
      <w:pPr>
        <w:pStyle w:val="a3"/>
        <w:spacing w:beforeLines="100" w:before="240"/>
        <w:jc w:val="left"/>
        <w:rPr>
          <w:rFonts w:eastAsia="黑体"/>
          <w:sz w:val="28"/>
          <w:szCs w:val="30"/>
          <w:lang w:val="en-US"/>
        </w:rPr>
      </w:pPr>
      <w:r>
        <w:rPr>
          <w:rFonts w:eastAsia="黑体" w:hint="eastAsia"/>
          <w:sz w:val="28"/>
          <w:szCs w:val="30"/>
          <w:lang w:val="en-US"/>
        </w:rPr>
        <w:t>Appendix</w:t>
      </w:r>
      <w:bookmarkStart w:id="19" w:name="_GoBack"/>
      <w:bookmarkEnd w:id="19"/>
    </w:p>
    <w:p w14:paraId="75F1D6D3" w14:textId="77777777" w:rsidR="00D1684C" w:rsidRDefault="00470DC0">
      <w:pPr>
        <w:pStyle w:val="a3"/>
        <w:spacing w:beforeLines="50" w:before="120" w:afterLines="50"/>
        <w:ind w:leftChars="200" w:left="440"/>
        <w:rPr>
          <w:b w:val="0"/>
          <w:lang w:val="en-US"/>
        </w:rPr>
      </w:pPr>
      <w:bookmarkStart w:id="20" w:name="_Ref16211"/>
      <w:r>
        <w:rPr>
          <w:b w:val="0"/>
        </w:rPr>
        <w:t xml:space="preserve">Table </w:t>
      </w:r>
      <w:r>
        <w:rPr>
          <w:b w:val="0"/>
        </w:rPr>
        <w:fldChar w:fldCharType="begin"/>
      </w:r>
      <w:r>
        <w:rPr>
          <w:b w:val="0"/>
        </w:rPr>
        <w:instrText xml:space="preserve"> SEQ Table \* ARABIC </w:instrText>
      </w:r>
      <w:r>
        <w:rPr>
          <w:b w:val="0"/>
        </w:rPr>
        <w:fldChar w:fldCharType="separate"/>
      </w:r>
      <w:r>
        <w:rPr>
          <w:b w:val="0"/>
        </w:rPr>
        <w:t>4</w:t>
      </w:r>
      <w:r>
        <w:rPr>
          <w:b w:val="0"/>
        </w:rPr>
        <w:fldChar w:fldCharType="end"/>
      </w:r>
      <w:bookmarkEnd w:id="20"/>
      <w:r>
        <w:rPr>
          <w:rFonts w:hint="eastAsia"/>
          <w:b w:val="0"/>
          <w:lang w:val="en-US"/>
        </w:rPr>
        <w:t xml:space="preserve"> </w:t>
      </w:r>
      <w:r>
        <w:rPr>
          <w:rFonts w:hint="eastAsia"/>
          <w:b w:val="0"/>
          <w:lang w:val="en-US"/>
        </w:rPr>
        <w:t>Simulation Parameters for initial Cell Search</w:t>
      </w:r>
    </w:p>
    <w:tbl>
      <w:tblPr>
        <w:tblStyle w:val="ab"/>
        <w:tblW w:w="8522" w:type="dxa"/>
        <w:jc w:val="center"/>
        <w:tblLayout w:type="fixed"/>
        <w:tblLook w:val="04A0" w:firstRow="1" w:lastRow="0" w:firstColumn="1" w:lastColumn="0" w:noHBand="0" w:noVBand="1"/>
      </w:tblPr>
      <w:tblGrid>
        <w:gridCol w:w="4261"/>
        <w:gridCol w:w="4261"/>
      </w:tblGrid>
      <w:tr w:rsidR="00D1684C" w14:paraId="53849BB5" w14:textId="77777777">
        <w:trPr>
          <w:jc w:val="center"/>
        </w:trPr>
        <w:tc>
          <w:tcPr>
            <w:tcW w:w="4261" w:type="dxa"/>
          </w:tcPr>
          <w:p w14:paraId="59CB5356" w14:textId="77777777" w:rsidR="00D1684C" w:rsidRDefault="00470DC0">
            <w:pPr>
              <w:rPr>
                <w:rFonts w:ascii="Times New Roman" w:eastAsia="宋体" w:hAnsi="Times New Roman" w:cs="Times New Roman"/>
                <w:sz w:val="20"/>
                <w:szCs w:val="20"/>
              </w:rPr>
            </w:pPr>
            <w:r>
              <w:rPr>
                <w:rFonts w:ascii="Times New Roman" w:eastAsia="宋体" w:hAnsi="Times New Roman" w:cs="Times New Roman" w:hint="eastAsia"/>
                <w:sz w:val="20"/>
                <w:szCs w:val="20"/>
              </w:rPr>
              <w:t>settings</w:t>
            </w:r>
          </w:p>
        </w:tc>
        <w:tc>
          <w:tcPr>
            <w:tcW w:w="4261" w:type="dxa"/>
          </w:tcPr>
          <w:p w14:paraId="6848FFA7" w14:textId="77777777" w:rsidR="00D1684C" w:rsidRDefault="00470DC0">
            <w:pPr>
              <w:rPr>
                <w:rFonts w:ascii="Times New Roman" w:eastAsia="宋体" w:hAnsi="Times New Roman" w:cs="Times New Roman"/>
                <w:sz w:val="20"/>
                <w:szCs w:val="20"/>
              </w:rPr>
            </w:pPr>
            <w:r>
              <w:rPr>
                <w:rFonts w:ascii="Times New Roman" w:eastAsia="宋体" w:hAnsi="Times New Roman" w:cs="Times New Roman" w:hint="eastAsia"/>
                <w:sz w:val="20"/>
                <w:szCs w:val="20"/>
              </w:rPr>
              <w:t>S-band</w:t>
            </w:r>
          </w:p>
        </w:tc>
      </w:tr>
      <w:tr w:rsidR="00D1684C" w14:paraId="23F08EA3" w14:textId="77777777">
        <w:trPr>
          <w:jc w:val="center"/>
        </w:trPr>
        <w:tc>
          <w:tcPr>
            <w:tcW w:w="4261" w:type="dxa"/>
          </w:tcPr>
          <w:p w14:paraId="21565A21" w14:textId="77777777" w:rsidR="00D1684C" w:rsidRDefault="00470DC0">
            <w:pPr>
              <w:rPr>
                <w:rFonts w:ascii="Times New Roman" w:eastAsia="宋体" w:hAnsi="Times New Roman" w:cs="Times New Roman"/>
                <w:sz w:val="20"/>
                <w:szCs w:val="20"/>
              </w:rPr>
            </w:pPr>
            <w:r>
              <w:rPr>
                <w:rFonts w:ascii="Times New Roman" w:eastAsia="宋体" w:hAnsi="Times New Roman" w:cs="Times New Roman" w:hint="eastAsia"/>
                <w:sz w:val="20"/>
                <w:szCs w:val="20"/>
              </w:rPr>
              <w:t>Carrier Frequency</w:t>
            </w:r>
          </w:p>
        </w:tc>
        <w:tc>
          <w:tcPr>
            <w:tcW w:w="4261" w:type="dxa"/>
          </w:tcPr>
          <w:p w14:paraId="08CC62A2" w14:textId="77777777" w:rsidR="00D1684C" w:rsidRDefault="00470DC0">
            <w:pPr>
              <w:rPr>
                <w:rFonts w:ascii="Times New Roman" w:eastAsia="宋体" w:hAnsi="Times New Roman" w:cs="Times New Roman"/>
                <w:sz w:val="20"/>
                <w:szCs w:val="20"/>
              </w:rPr>
            </w:pPr>
            <w:r>
              <w:rPr>
                <w:rFonts w:ascii="Times New Roman" w:eastAsia="宋体" w:hAnsi="Times New Roman" w:cs="Times New Roman" w:hint="eastAsia"/>
                <w:sz w:val="20"/>
                <w:szCs w:val="20"/>
              </w:rPr>
              <w:t>2 GHz</w:t>
            </w:r>
          </w:p>
        </w:tc>
      </w:tr>
      <w:tr w:rsidR="00D1684C" w14:paraId="3455F1D5" w14:textId="77777777">
        <w:trPr>
          <w:jc w:val="center"/>
        </w:trPr>
        <w:tc>
          <w:tcPr>
            <w:tcW w:w="4261" w:type="dxa"/>
          </w:tcPr>
          <w:p w14:paraId="5E9CB604" w14:textId="77777777" w:rsidR="00D1684C" w:rsidRDefault="00470DC0">
            <w:pPr>
              <w:rPr>
                <w:rFonts w:ascii="Times New Roman" w:eastAsia="宋体" w:hAnsi="Times New Roman" w:cs="Times New Roman"/>
                <w:sz w:val="20"/>
                <w:szCs w:val="20"/>
              </w:rPr>
            </w:pPr>
            <w:r>
              <w:rPr>
                <w:rFonts w:ascii="Times New Roman" w:eastAsia="宋体" w:hAnsi="Times New Roman" w:cs="Times New Roman" w:hint="eastAsia"/>
                <w:sz w:val="20"/>
                <w:szCs w:val="20"/>
              </w:rPr>
              <w:t>Subcarrier Spacing</w:t>
            </w:r>
          </w:p>
        </w:tc>
        <w:tc>
          <w:tcPr>
            <w:tcW w:w="4261" w:type="dxa"/>
          </w:tcPr>
          <w:p w14:paraId="3CFF9723" w14:textId="77777777" w:rsidR="00D1684C" w:rsidRDefault="00470DC0">
            <w:pPr>
              <w:rPr>
                <w:rFonts w:ascii="Times New Roman" w:eastAsia="宋体" w:hAnsi="Times New Roman" w:cs="Times New Roman"/>
                <w:sz w:val="20"/>
                <w:szCs w:val="20"/>
              </w:rPr>
            </w:pPr>
            <w:r>
              <w:rPr>
                <w:rFonts w:ascii="Times New Roman" w:eastAsia="宋体" w:hAnsi="Times New Roman" w:cs="Times New Roman" w:hint="eastAsia"/>
                <w:sz w:val="20"/>
                <w:szCs w:val="20"/>
              </w:rPr>
              <w:t>15kHz</w:t>
            </w:r>
          </w:p>
        </w:tc>
      </w:tr>
      <w:tr w:rsidR="00D1684C" w14:paraId="1C50B8B6" w14:textId="77777777">
        <w:trPr>
          <w:jc w:val="center"/>
        </w:trPr>
        <w:tc>
          <w:tcPr>
            <w:tcW w:w="4261" w:type="dxa"/>
          </w:tcPr>
          <w:p w14:paraId="602B433B" w14:textId="77777777" w:rsidR="00D1684C" w:rsidRDefault="00470DC0">
            <w:pPr>
              <w:rPr>
                <w:rFonts w:ascii="Times New Roman" w:eastAsia="宋体" w:hAnsi="Times New Roman" w:cs="Times New Roman"/>
                <w:sz w:val="20"/>
                <w:szCs w:val="20"/>
              </w:rPr>
            </w:pPr>
            <w:r>
              <w:rPr>
                <w:rFonts w:ascii="Times New Roman" w:eastAsia="宋体" w:hAnsi="Times New Roman" w:cs="Times New Roman" w:hint="eastAsia"/>
                <w:sz w:val="20"/>
                <w:szCs w:val="20"/>
              </w:rPr>
              <w:t>Channel Model</w:t>
            </w:r>
          </w:p>
        </w:tc>
        <w:tc>
          <w:tcPr>
            <w:tcW w:w="4261" w:type="dxa"/>
          </w:tcPr>
          <w:p w14:paraId="76BF19E1" w14:textId="77777777" w:rsidR="00D1684C" w:rsidRDefault="00470DC0">
            <w:pPr>
              <w:rPr>
                <w:rFonts w:ascii="Times New Roman" w:eastAsia="宋体" w:hAnsi="Times New Roman" w:cs="Times New Roman"/>
                <w:sz w:val="20"/>
                <w:szCs w:val="20"/>
              </w:rPr>
            </w:pPr>
            <w:r>
              <w:rPr>
                <w:rFonts w:ascii="Times New Roman" w:eastAsia="宋体" w:hAnsi="Times New Roman" w:cs="Times New Roman" w:hint="eastAsia"/>
                <w:sz w:val="20"/>
                <w:szCs w:val="20"/>
              </w:rPr>
              <w:t>NTN-TDL-D</w:t>
            </w:r>
          </w:p>
        </w:tc>
      </w:tr>
      <w:tr w:rsidR="00D1684C" w14:paraId="2E4A5774" w14:textId="77777777">
        <w:trPr>
          <w:jc w:val="center"/>
        </w:trPr>
        <w:tc>
          <w:tcPr>
            <w:tcW w:w="4261" w:type="dxa"/>
          </w:tcPr>
          <w:p w14:paraId="5FCAEE37" w14:textId="77777777" w:rsidR="00D1684C" w:rsidRDefault="00470DC0">
            <w:pPr>
              <w:rPr>
                <w:rFonts w:ascii="Times New Roman" w:eastAsia="宋体" w:hAnsi="Times New Roman" w:cs="Times New Roman"/>
                <w:sz w:val="20"/>
                <w:szCs w:val="20"/>
              </w:rPr>
            </w:pPr>
            <w:r>
              <w:rPr>
                <w:rFonts w:ascii="Times New Roman" w:eastAsia="宋体" w:hAnsi="Times New Roman" w:cs="Times New Roman" w:hint="eastAsia"/>
                <w:sz w:val="20"/>
                <w:szCs w:val="20"/>
              </w:rPr>
              <w:t>Antenna Configuration at the</w:t>
            </w:r>
          </w:p>
        </w:tc>
        <w:tc>
          <w:tcPr>
            <w:tcW w:w="4261" w:type="dxa"/>
          </w:tcPr>
          <w:p w14:paraId="0721947E" w14:textId="77777777" w:rsidR="00D1684C" w:rsidRDefault="00470DC0">
            <w:pPr>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1T1R for in-band </w:t>
            </w:r>
          </w:p>
        </w:tc>
      </w:tr>
      <w:tr w:rsidR="00D1684C" w14:paraId="2B4985F6" w14:textId="77777777">
        <w:trPr>
          <w:trHeight w:val="90"/>
          <w:jc w:val="center"/>
        </w:trPr>
        <w:tc>
          <w:tcPr>
            <w:tcW w:w="4261" w:type="dxa"/>
          </w:tcPr>
          <w:p w14:paraId="7509C106" w14:textId="77777777" w:rsidR="00D1684C" w:rsidRDefault="00470DC0">
            <w:pPr>
              <w:rPr>
                <w:rFonts w:ascii="Times New Roman" w:eastAsia="宋体" w:hAnsi="Times New Roman" w:cs="Times New Roman"/>
                <w:sz w:val="20"/>
                <w:szCs w:val="20"/>
              </w:rPr>
            </w:pPr>
            <w:r>
              <w:rPr>
                <w:rFonts w:ascii="Times New Roman" w:eastAsia="宋体" w:hAnsi="Times New Roman" w:cs="Times New Roman" w:hint="eastAsia"/>
                <w:sz w:val="20"/>
                <w:szCs w:val="20"/>
              </w:rPr>
              <w:t>Frequency Offset</w:t>
            </w:r>
          </w:p>
        </w:tc>
        <w:tc>
          <w:tcPr>
            <w:tcW w:w="4261" w:type="dxa"/>
          </w:tcPr>
          <w:p w14:paraId="123EF2C0" w14:textId="701BC48A" w:rsidR="00D1684C" w:rsidRDefault="00470DC0">
            <w:pPr>
              <w:rPr>
                <w:rFonts w:ascii="Times New Roman" w:eastAsia="宋体" w:hAnsi="Times New Roman" w:cs="Times New Roman"/>
                <w:sz w:val="20"/>
                <w:szCs w:val="20"/>
              </w:rPr>
            </w:pPr>
            <w:r>
              <w:rPr>
                <w:rFonts w:ascii="Times New Roman" w:eastAsia="宋体" w:hAnsi="Times New Roman" w:cs="Times New Roman" w:hint="eastAsia"/>
                <w:sz w:val="20"/>
                <w:szCs w:val="20"/>
              </w:rPr>
              <w:object w:dxaOrig="174" w:dyaOrig="188" w14:anchorId="74BFC0BD">
                <v:shape id="_x0000_i1036" type="#_x0000_t75" alt="" style="width:8.5pt;height:9.5pt" o:ole="">
                  <v:imagedata r:id="rId32" o:title=""/>
                </v:shape>
                <o:OLEObject Type="Embed" ProgID="Equation.KSEE3" ShapeID="_x0000_i1036" DrawAspect="Content" ObjectID="_1672062961" r:id="rId33"/>
              </w:object>
            </w:r>
            <w:r>
              <w:rPr>
                <w:rFonts w:ascii="Times New Roman" w:eastAsia="宋体" w:hAnsi="Times New Roman" w:cs="Times New Roman" w:hint="eastAsia"/>
                <w:sz w:val="20"/>
                <w:szCs w:val="20"/>
              </w:rPr>
              <w:t>47.5 kHz</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 xml:space="preserve">residual frequency offset provided in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_Ref13569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Table 1</w:t>
            </w:r>
            <w:r>
              <w:rPr>
                <w:rFonts w:ascii="Times New Roman" w:eastAsia="宋体" w:hAnsi="Times New Roman" w:cs="Times New Roman" w:hint="eastAsia"/>
                <w:sz w:val="20"/>
                <w:szCs w:val="20"/>
              </w:rPr>
              <w:fldChar w:fldCharType="end"/>
            </w:r>
          </w:p>
        </w:tc>
      </w:tr>
      <w:tr w:rsidR="00D1684C" w14:paraId="4A9D2565" w14:textId="77777777">
        <w:trPr>
          <w:trHeight w:val="90"/>
          <w:jc w:val="center"/>
        </w:trPr>
        <w:tc>
          <w:tcPr>
            <w:tcW w:w="4261" w:type="dxa"/>
          </w:tcPr>
          <w:p w14:paraId="3EA4ECDC" w14:textId="77777777" w:rsidR="00D1684C" w:rsidRDefault="00470DC0">
            <w:pPr>
              <w:rPr>
                <w:rFonts w:ascii="Times New Roman" w:eastAsia="宋体" w:hAnsi="Times New Roman" w:cs="Times New Roman"/>
                <w:sz w:val="20"/>
                <w:szCs w:val="20"/>
              </w:rPr>
            </w:pPr>
            <w:r>
              <w:rPr>
                <w:rFonts w:ascii="Times New Roman" w:eastAsia="宋体" w:hAnsi="Times New Roman" w:cs="Times New Roman" w:hint="eastAsia"/>
                <w:sz w:val="20"/>
                <w:szCs w:val="20"/>
              </w:rPr>
              <w:t>Timing Offset</w:t>
            </w:r>
          </w:p>
        </w:tc>
        <w:tc>
          <w:tcPr>
            <w:tcW w:w="4261" w:type="dxa"/>
          </w:tcPr>
          <w:p w14:paraId="581F7A21" w14:textId="5223694C" w:rsidR="00D1684C" w:rsidRDefault="00470DC0">
            <w:pPr>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Residual TO </w:t>
            </w:r>
            <w:r w:rsidR="006340A0">
              <w:rPr>
                <w:rFonts w:ascii="Times New Roman" w:eastAsia="宋体" w:hAnsi="Times New Roman" w:cs="Times New Roman"/>
                <w:sz w:val="20"/>
                <w:szCs w:val="20"/>
              </w:rPr>
              <w:t>provide</w:t>
            </w:r>
            <w:r>
              <w:rPr>
                <w:rFonts w:ascii="Times New Roman" w:eastAsia="宋体" w:hAnsi="Times New Roman" w:cs="Times New Roman" w:hint="eastAsia"/>
                <w:sz w:val="20"/>
                <w:szCs w:val="20"/>
              </w:rPr>
              <w:t xml:space="preserve"> in </w:t>
            </w:r>
            <w:r w:rsidRPr="006340A0">
              <w:rPr>
                <w:rFonts w:ascii="Times New Roman" w:eastAsia="宋体" w:hAnsi="Times New Roman" w:cs="Times New Roman" w:hint="eastAsia"/>
                <w:sz w:val="20"/>
                <w:szCs w:val="20"/>
              </w:rPr>
              <w:fldChar w:fldCharType="begin"/>
            </w:r>
            <w:r w:rsidRPr="006340A0">
              <w:rPr>
                <w:rFonts w:ascii="Times New Roman" w:eastAsia="宋体" w:hAnsi="Times New Roman" w:cs="Times New Roman"/>
                <w:sz w:val="20"/>
                <w:szCs w:val="20"/>
              </w:rPr>
              <w:instrText xml:space="preserve"> REF _Ref13569 \h </w:instrText>
            </w:r>
            <w:r w:rsidRPr="006340A0">
              <w:rPr>
                <w:rFonts w:ascii="Times New Roman" w:eastAsia="宋体" w:hAnsi="Times New Roman" w:cs="Times New Roman" w:hint="eastAsia"/>
                <w:sz w:val="20"/>
                <w:szCs w:val="20"/>
              </w:rPr>
            </w:r>
            <w:r w:rsidRPr="006340A0">
              <w:rPr>
                <w:rFonts w:ascii="Times New Roman" w:eastAsia="宋体" w:hAnsi="Times New Roman" w:cs="Times New Roman" w:hint="eastAsia"/>
                <w:sz w:val="20"/>
                <w:szCs w:val="20"/>
              </w:rPr>
              <w:fldChar w:fldCharType="separate"/>
            </w:r>
            <w:r w:rsidRPr="006340A0">
              <w:rPr>
                <w:rFonts w:ascii="Times New Roman" w:eastAsia="宋体" w:hAnsi="Times New Roman" w:cs="Times New Roman"/>
                <w:sz w:val="20"/>
                <w:szCs w:val="20"/>
              </w:rPr>
              <w:t>Table 1</w:t>
            </w:r>
            <w:r w:rsidRPr="006340A0">
              <w:rPr>
                <w:rFonts w:ascii="Times New Roman" w:eastAsia="宋体" w:hAnsi="Times New Roman" w:cs="Times New Roman" w:hint="eastAsia"/>
                <w:sz w:val="20"/>
                <w:szCs w:val="20"/>
              </w:rPr>
              <w:fldChar w:fldCharType="end"/>
            </w:r>
          </w:p>
        </w:tc>
      </w:tr>
      <w:tr w:rsidR="00D1684C" w14:paraId="5D641538" w14:textId="77777777">
        <w:trPr>
          <w:jc w:val="center"/>
        </w:trPr>
        <w:tc>
          <w:tcPr>
            <w:tcW w:w="4261" w:type="dxa"/>
          </w:tcPr>
          <w:p w14:paraId="09B072A1" w14:textId="77777777" w:rsidR="00D1684C" w:rsidRDefault="00470DC0">
            <w:pPr>
              <w:rPr>
                <w:rFonts w:ascii="Times New Roman" w:eastAsia="宋体" w:hAnsi="Times New Roman" w:cs="Times New Roman"/>
                <w:sz w:val="20"/>
                <w:szCs w:val="20"/>
              </w:rPr>
            </w:pPr>
            <w:r>
              <w:rPr>
                <w:rFonts w:ascii="Times New Roman" w:eastAsia="宋体" w:hAnsi="Times New Roman" w:cs="Times New Roman" w:hint="eastAsia"/>
                <w:sz w:val="20"/>
                <w:szCs w:val="20"/>
              </w:rPr>
              <w:t>UE speed</w:t>
            </w:r>
          </w:p>
        </w:tc>
        <w:tc>
          <w:tcPr>
            <w:tcW w:w="4261" w:type="dxa"/>
          </w:tcPr>
          <w:p w14:paraId="512A4349" w14:textId="77777777" w:rsidR="00D1684C" w:rsidRDefault="00470DC0">
            <w:pPr>
              <w:rPr>
                <w:rFonts w:ascii="Times New Roman" w:eastAsia="宋体" w:hAnsi="Times New Roman" w:cs="Times New Roman"/>
                <w:sz w:val="20"/>
                <w:szCs w:val="20"/>
              </w:rPr>
            </w:pPr>
            <w:r>
              <w:rPr>
                <w:rFonts w:ascii="Times New Roman" w:eastAsia="宋体" w:hAnsi="Times New Roman" w:cs="Times New Roman" w:hint="eastAsia"/>
                <w:sz w:val="20"/>
                <w:szCs w:val="20"/>
              </w:rPr>
              <w:t>0 km/h</w:t>
            </w:r>
          </w:p>
        </w:tc>
      </w:tr>
      <w:tr w:rsidR="00D1684C" w14:paraId="1BBB018D" w14:textId="77777777">
        <w:trPr>
          <w:jc w:val="center"/>
        </w:trPr>
        <w:tc>
          <w:tcPr>
            <w:tcW w:w="4261" w:type="dxa"/>
          </w:tcPr>
          <w:p w14:paraId="638EED0B" w14:textId="77777777" w:rsidR="00D1684C" w:rsidRDefault="00470DC0">
            <w:pPr>
              <w:rPr>
                <w:rFonts w:ascii="Times New Roman" w:eastAsia="宋体" w:hAnsi="Times New Roman" w:cs="Times New Roman"/>
                <w:sz w:val="20"/>
                <w:szCs w:val="20"/>
              </w:rPr>
            </w:pPr>
            <w:r>
              <w:rPr>
                <w:rFonts w:ascii="Times New Roman" w:eastAsia="宋体" w:hAnsi="Times New Roman" w:cs="Times New Roman" w:hint="eastAsia"/>
                <w:sz w:val="20"/>
                <w:szCs w:val="20"/>
              </w:rPr>
              <w:t>Elevation angle</w:t>
            </w:r>
          </w:p>
        </w:tc>
        <w:tc>
          <w:tcPr>
            <w:tcW w:w="4261" w:type="dxa"/>
          </w:tcPr>
          <w:p w14:paraId="7D28A7D1" w14:textId="77777777" w:rsidR="00D1684C" w:rsidRDefault="00470DC0">
            <w:pPr>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90degree, 10 </w:t>
            </w:r>
            <w:r>
              <w:rPr>
                <w:rFonts w:ascii="Times New Roman" w:eastAsia="宋体" w:hAnsi="Times New Roman" w:cs="Times New Roman" w:hint="eastAsia"/>
                <w:sz w:val="20"/>
                <w:szCs w:val="20"/>
              </w:rPr>
              <w:t>degree</w:t>
            </w:r>
          </w:p>
        </w:tc>
      </w:tr>
      <w:tr w:rsidR="00D1684C" w14:paraId="43EC4524" w14:textId="77777777">
        <w:trPr>
          <w:jc w:val="center"/>
        </w:trPr>
        <w:tc>
          <w:tcPr>
            <w:tcW w:w="4261" w:type="dxa"/>
          </w:tcPr>
          <w:p w14:paraId="7037452D" w14:textId="77777777" w:rsidR="00D1684C" w:rsidRDefault="00470DC0">
            <w:pPr>
              <w:rPr>
                <w:rFonts w:ascii="Times New Roman" w:eastAsia="宋体" w:hAnsi="Times New Roman" w:cs="Times New Roman"/>
                <w:sz w:val="20"/>
                <w:szCs w:val="20"/>
              </w:rPr>
            </w:pPr>
            <w:r>
              <w:rPr>
                <w:rFonts w:ascii="Times New Roman" w:eastAsia="宋体" w:hAnsi="Times New Roman" w:cs="Times New Roman" w:hint="eastAsia"/>
                <w:sz w:val="20"/>
                <w:szCs w:val="20"/>
              </w:rPr>
              <w:lastRenderedPageBreak/>
              <w:t>SNR</w:t>
            </w:r>
          </w:p>
        </w:tc>
        <w:tc>
          <w:tcPr>
            <w:tcW w:w="4261" w:type="dxa"/>
          </w:tcPr>
          <w:p w14:paraId="1365D014" w14:textId="4A8EFF12" w:rsidR="00D1684C" w:rsidRDefault="00470DC0">
            <w:pPr>
              <w:pStyle w:val="a3"/>
              <w:jc w:val="both"/>
            </w:pPr>
            <w:r w:rsidRPr="006340A0">
              <w:rPr>
                <w:b w:val="0"/>
                <w:bCs w:val="0"/>
                <w:kern w:val="0"/>
                <w:lang w:val="en-US"/>
              </w:rPr>
              <w:t>SNR provided in</w:t>
            </w:r>
            <w:r>
              <w:rPr>
                <w:rFonts w:hint="eastAsia"/>
                <w:b w:val="0"/>
                <w:bCs w:val="0"/>
                <w:kern w:val="0"/>
                <w:lang w:val="en-US"/>
              </w:rPr>
              <w:t xml:space="preserve"> </w:t>
            </w:r>
            <w:r>
              <w:rPr>
                <w:rFonts w:hint="eastAsia"/>
                <w:b w:val="0"/>
                <w:bCs w:val="0"/>
                <w:kern w:val="0"/>
                <w:lang w:val="en-US"/>
              </w:rPr>
              <w:fldChar w:fldCharType="begin"/>
            </w:r>
            <w:r>
              <w:rPr>
                <w:rFonts w:hint="eastAsia"/>
                <w:b w:val="0"/>
                <w:bCs w:val="0"/>
                <w:kern w:val="0"/>
                <w:lang w:val="en-US"/>
              </w:rPr>
              <w:instrText xml:space="preserve"> REF _Ref14304 \h </w:instrText>
            </w:r>
            <w:r>
              <w:rPr>
                <w:rFonts w:hint="eastAsia"/>
                <w:b w:val="0"/>
                <w:bCs w:val="0"/>
                <w:kern w:val="0"/>
                <w:lang w:val="en-US"/>
              </w:rPr>
            </w:r>
            <w:r>
              <w:rPr>
                <w:rFonts w:hint="eastAsia"/>
                <w:b w:val="0"/>
                <w:bCs w:val="0"/>
                <w:kern w:val="0"/>
                <w:lang w:val="en-US"/>
              </w:rPr>
              <w:fldChar w:fldCharType="separate"/>
            </w:r>
            <w:r>
              <w:rPr>
                <w:b w:val="0"/>
                <w:bCs w:val="0"/>
              </w:rPr>
              <w:t>Table 5</w:t>
            </w:r>
            <w:r>
              <w:rPr>
                <w:rFonts w:hint="eastAsia"/>
                <w:b w:val="0"/>
                <w:bCs w:val="0"/>
                <w:kern w:val="0"/>
                <w:lang w:val="en-US"/>
              </w:rPr>
              <w:fldChar w:fldCharType="end"/>
            </w:r>
          </w:p>
        </w:tc>
      </w:tr>
    </w:tbl>
    <w:p w14:paraId="5A25408E" w14:textId="77777777" w:rsidR="00D1684C" w:rsidRDefault="00D1684C">
      <w:pPr>
        <w:rPr>
          <w:rFonts w:ascii="Times New Roman" w:eastAsia="宋体" w:hAnsi="Times New Roman" w:cs="Times New Roman"/>
          <w:sz w:val="20"/>
          <w:szCs w:val="20"/>
        </w:rPr>
      </w:pPr>
    </w:p>
    <w:p w14:paraId="622A768E" w14:textId="77777777" w:rsidR="00D1684C" w:rsidRDefault="00470DC0">
      <w:pPr>
        <w:pStyle w:val="a3"/>
        <w:spacing w:beforeLines="50" w:before="120" w:afterLines="50"/>
        <w:ind w:leftChars="200" w:left="440"/>
        <w:rPr>
          <w:b w:val="0"/>
          <w:bCs w:val="0"/>
          <w:lang w:val="en-US"/>
        </w:rPr>
      </w:pPr>
      <w:bookmarkStart w:id="21" w:name="_Ref16243"/>
      <w:bookmarkStart w:id="22" w:name="_Ref12511"/>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5</w:t>
      </w:r>
      <w:r>
        <w:rPr>
          <w:b w:val="0"/>
          <w:bCs w:val="0"/>
        </w:rPr>
        <w:fldChar w:fldCharType="end"/>
      </w:r>
      <w:bookmarkEnd w:id="21"/>
      <w:r>
        <w:rPr>
          <w:rFonts w:hint="eastAsia"/>
          <w:b w:val="0"/>
          <w:bCs w:val="0"/>
          <w:lang w:val="en-US"/>
        </w:rPr>
        <w:t xml:space="preserve"> </w:t>
      </w:r>
      <w:r>
        <w:rPr>
          <w:rFonts w:hint="eastAsia"/>
          <w:b w:val="0"/>
          <w:bCs w:val="0"/>
          <w:lang w:val="en-US"/>
        </w:rPr>
        <w:t>Link budget results for different satellite parameters</w:t>
      </w:r>
      <w:bookmarkEnd w:id="22"/>
    </w:p>
    <w:tbl>
      <w:tblPr>
        <w:tblStyle w:val="ab"/>
        <w:tblW w:w="8522" w:type="dxa"/>
        <w:jc w:val="center"/>
        <w:tblLayout w:type="fixed"/>
        <w:tblLook w:val="04A0" w:firstRow="1" w:lastRow="0" w:firstColumn="1" w:lastColumn="0" w:noHBand="0" w:noVBand="1"/>
      </w:tblPr>
      <w:tblGrid>
        <w:gridCol w:w="2410"/>
        <w:gridCol w:w="972"/>
        <w:gridCol w:w="973"/>
        <w:gridCol w:w="1048"/>
        <w:gridCol w:w="1049"/>
        <w:gridCol w:w="1035"/>
        <w:gridCol w:w="1035"/>
      </w:tblGrid>
      <w:tr w:rsidR="00D1684C" w14:paraId="03E5A647" w14:textId="77777777">
        <w:trPr>
          <w:jc w:val="center"/>
        </w:trPr>
        <w:tc>
          <w:tcPr>
            <w:tcW w:w="2410" w:type="dxa"/>
          </w:tcPr>
          <w:p w14:paraId="1212FFCD" w14:textId="77777777" w:rsidR="00D1684C" w:rsidRDefault="00D1684C">
            <w:pPr>
              <w:rPr>
                <w:rFonts w:ascii="Times New Roman" w:eastAsia="宋体" w:hAnsi="Times New Roman" w:cs="Times New Roman"/>
                <w:sz w:val="20"/>
                <w:szCs w:val="20"/>
              </w:rPr>
            </w:pPr>
          </w:p>
        </w:tc>
        <w:tc>
          <w:tcPr>
            <w:tcW w:w="1945" w:type="dxa"/>
            <w:gridSpan w:val="2"/>
          </w:tcPr>
          <w:p w14:paraId="7DEC299F"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Set-2</w:t>
            </w:r>
          </w:p>
        </w:tc>
        <w:tc>
          <w:tcPr>
            <w:tcW w:w="2097" w:type="dxa"/>
            <w:gridSpan w:val="2"/>
          </w:tcPr>
          <w:p w14:paraId="6805A3E8"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Set-3</w:t>
            </w:r>
          </w:p>
        </w:tc>
        <w:tc>
          <w:tcPr>
            <w:tcW w:w="2070" w:type="dxa"/>
            <w:gridSpan w:val="2"/>
          </w:tcPr>
          <w:p w14:paraId="3B6DF1E5"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Set-4</w:t>
            </w:r>
          </w:p>
        </w:tc>
      </w:tr>
      <w:tr w:rsidR="00D1684C" w14:paraId="1991835F" w14:textId="77777777">
        <w:trPr>
          <w:jc w:val="center"/>
        </w:trPr>
        <w:tc>
          <w:tcPr>
            <w:tcW w:w="2410" w:type="dxa"/>
          </w:tcPr>
          <w:p w14:paraId="1C289B3B" w14:textId="77777777" w:rsidR="00D1684C" w:rsidRDefault="00470DC0">
            <w:pPr>
              <w:rPr>
                <w:rFonts w:ascii="Times New Roman" w:eastAsia="宋体" w:hAnsi="Times New Roman" w:cs="Times New Roman"/>
                <w:sz w:val="20"/>
                <w:szCs w:val="20"/>
              </w:rPr>
            </w:pPr>
            <w:r>
              <w:rPr>
                <w:rFonts w:ascii="Times New Roman" w:eastAsia="宋体" w:hAnsi="Times New Roman" w:cs="Times New Roman" w:hint="eastAsia"/>
                <w:sz w:val="20"/>
                <w:szCs w:val="20"/>
              </w:rPr>
              <w:t>Frequency reuse factor</w:t>
            </w:r>
          </w:p>
        </w:tc>
        <w:tc>
          <w:tcPr>
            <w:tcW w:w="972" w:type="dxa"/>
          </w:tcPr>
          <w:p w14:paraId="5CD7EB11"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w:t>
            </w:r>
          </w:p>
        </w:tc>
        <w:tc>
          <w:tcPr>
            <w:tcW w:w="973" w:type="dxa"/>
          </w:tcPr>
          <w:p w14:paraId="6261D3B3"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w:t>
            </w:r>
          </w:p>
        </w:tc>
        <w:tc>
          <w:tcPr>
            <w:tcW w:w="1048" w:type="dxa"/>
          </w:tcPr>
          <w:p w14:paraId="5E0362C7"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w:t>
            </w:r>
          </w:p>
        </w:tc>
        <w:tc>
          <w:tcPr>
            <w:tcW w:w="1049" w:type="dxa"/>
          </w:tcPr>
          <w:p w14:paraId="42F14396"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w:t>
            </w:r>
          </w:p>
        </w:tc>
        <w:tc>
          <w:tcPr>
            <w:tcW w:w="1035" w:type="dxa"/>
          </w:tcPr>
          <w:p w14:paraId="3CBA9C6C"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w:t>
            </w:r>
          </w:p>
        </w:tc>
        <w:tc>
          <w:tcPr>
            <w:tcW w:w="1035" w:type="dxa"/>
          </w:tcPr>
          <w:p w14:paraId="5E0FA749"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w:t>
            </w:r>
          </w:p>
        </w:tc>
      </w:tr>
      <w:tr w:rsidR="00D1684C" w14:paraId="00FBAFE3" w14:textId="77777777">
        <w:trPr>
          <w:trHeight w:val="90"/>
          <w:jc w:val="center"/>
        </w:trPr>
        <w:tc>
          <w:tcPr>
            <w:tcW w:w="2410" w:type="dxa"/>
          </w:tcPr>
          <w:p w14:paraId="7E69A3E8" w14:textId="77777777" w:rsidR="00D1684C" w:rsidRDefault="00470DC0">
            <w:pPr>
              <w:rPr>
                <w:rFonts w:ascii="Times New Roman" w:eastAsia="宋体" w:hAnsi="Times New Roman" w:cs="Times New Roman"/>
                <w:sz w:val="20"/>
                <w:szCs w:val="20"/>
              </w:rPr>
            </w:pPr>
            <w:r>
              <w:rPr>
                <w:rFonts w:ascii="Times New Roman" w:eastAsia="宋体" w:hAnsi="Times New Roman" w:cs="Times New Roman" w:hint="eastAsia"/>
                <w:sz w:val="20"/>
                <w:szCs w:val="20"/>
              </w:rPr>
              <w:t>Center elevation (deg)</w:t>
            </w:r>
          </w:p>
        </w:tc>
        <w:tc>
          <w:tcPr>
            <w:tcW w:w="972" w:type="dxa"/>
          </w:tcPr>
          <w:p w14:paraId="35C1F7AA"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90</w:t>
            </w:r>
          </w:p>
        </w:tc>
        <w:tc>
          <w:tcPr>
            <w:tcW w:w="973" w:type="dxa"/>
          </w:tcPr>
          <w:p w14:paraId="6D46FC50"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18.6262</w:t>
            </w:r>
          </w:p>
        </w:tc>
        <w:tc>
          <w:tcPr>
            <w:tcW w:w="1048" w:type="dxa"/>
          </w:tcPr>
          <w:p w14:paraId="574A74CF"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90</w:t>
            </w:r>
          </w:p>
        </w:tc>
        <w:tc>
          <w:tcPr>
            <w:tcW w:w="1049" w:type="dxa"/>
          </w:tcPr>
          <w:p w14:paraId="5E700AD4"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28.9366</w:t>
            </w:r>
          </w:p>
        </w:tc>
        <w:tc>
          <w:tcPr>
            <w:tcW w:w="1035" w:type="dxa"/>
          </w:tcPr>
          <w:p w14:paraId="0B5C5ADC"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90</w:t>
            </w:r>
          </w:p>
        </w:tc>
        <w:tc>
          <w:tcPr>
            <w:tcW w:w="1035" w:type="dxa"/>
          </w:tcPr>
          <w:p w14:paraId="7116565A"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52.0881</w:t>
            </w:r>
          </w:p>
        </w:tc>
      </w:tr>
      <w:tr w:rsidR="00D1684C" w14:paraId="1115B7C2" w14:textId="77777777">
        <w:trPr>
          <w:jc w:val="center"/>
        </w:trPr>
        <w:tc>
          <w:tcPr>
            <w:tcW w:w="2410" w:type="dxa"/>
          </w:tcPr>
          <w:p w14:paraId="52974E3D" w14:textId="77777777" w:rsidR="00D1684C" w:rsidRDefault="00470DC0">
            <w:pPr>
              <w:rPr>
                <w:rFonts w:ascii="Times New Roman" w:eastAsia="宋体" w:hAnsi="Times New Roman" w:cs="Times New Roman"/>
                <w:sz w:val="20"/>
                <w:szCs w:val="20"/>
              </w:rPr>
            </w:pPr>
            <w:r>
              <w:rPr>
                <w:rFonts w:ascii="Times New Roman" w:eastAsia="宋体" w:hAnsi="Times New Roman" w:cs="Times New Roman" w:hint="eastAsia"/>
                <w:sz w:val="20"/>
                <w:szCs w:val="20"/>
              </w:rPr>
              <w:t>Edge elevation (deg)</w:t>
            </w:r>
          </w:p>
        </w:tc>
        <w:tc>
          <w:tcPr>
            <w:tcW w:w="972" w:type="dxa"/>
            <w:vAlign w:val="center"/>
          </w:tcPr>
          <w:p w14:paraId="11A14B89"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85.3085</w:t>
            </w:r>
          </w:p>
        </w:tc>
        <w:tc>
          <w:tcPr>
            <w:tcW w:w="973" w:type="dxa"/>
            <w:vAlign w:val="center"/>
          </w:tcPr>
          <w:p w14:paraId="73DB8FBF"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10</w:t>
            </w:r>
          </w:p>
        </w:tc>
        <w:tc>
          <w:tcPr>
            <w:tcW w:w="1048" w:type="dxa"/>
            <w:vAlign w:val="center"/>
          </w:tcPr>
          <w:p w14:paraId="49268F71"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77.936</w:t>
            </w:r>
          </w:p>
        </w:tc>
        <w:tc>
          <w:tcPr>
            <w:tcW w:w="1049" w:type="dxa"/>
            <w:vAlign w:val="center"/>
          </w:tcPr>
          <w:p w14:paraId="6759C208"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10</w:t>
            </w:r>
          </w:p>
        </w:tc>
        <w:tc>
          <w:tcPr>
            <w:tcW w:w="1035" w:type="dxa"/>
            <w:vAlign w:val="center"/>
          </w:tcPr>
          <w:p w14:paraId="7975A0E4"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56.998</w:t>
            </w:r>
          </w:p>
        </w:tc>
        <w:tc>
          <w:tcPr>
            <w:tcW w:w="1035" w:type="dxa"/>
            <w:vAlign w:val="center"/>
          </w:tcPr>
          <w:p w14:paraId="30AA51ED"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10</w:t>
            </w:r>
          </w:p>
        </w:tc>
      </w:tr>
      <w:tr w:rsidR="00D1684C" w14:paraId="5084191E" w14:textId="77777777">
        <w:trPr>
          <w:jc w:val="center"/>
        </w:trPr>
        <w:tc>
          <w:tcPr>
            <w:tcW w:w="2410" w:type="dxa"/>
          </w:tcPr>
          <w:p w14:paraId="09374BF8" w14:textId="77777777" w:rsidR="00D1684C" w:rsidRDefault="00470DC0">
            <w:pPr>
              <w:rPr>
                <w:rFonts w:ascii="Times New Roman" w:eastAsia="宋体" w:hAnsi="Times New Roman" w:cs="Times New Roman"/>
                <w:sz w:val="20"/>
                <w:szCs w:val="20"/>
              </w:rPr>
            </w:pPr>
            <w:r>
              <w:rPr>
                <w:rFonts w:ascii="Times New Roman" w:eastAsia="宋体" w:hAnsi="Times New Roman" w:cs="Times New Roman" w:hint="eastAsia"/>
                <w:sz w:val="20"/>
                <w:szCs w:val="20"/>
              </w:rPr>
              <w:t>Path length</w:t>
            </w:r>
          </w:p>
        </w:tc>
        <w:tc>
          <w:tcPr>
            <w:tcW w:w="972" w:type="dxa"/>
            <w:vAlign w:val="center"/>
          </w:tcPr>
          <w:p w14:paraId="296A2F4E"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601.84</w:t>
            </w:r>
          </w:p>
        </w:tc>
        <w:tc>
          <w:tcPr>
            <w:tcW w:w="973" w:type="dxa"/>
            <w:vAlign w:val="center"/>
          </w:tcPr>
          <w:p w14:paraId="69A57E61" w14:textId="77777777" w:rsidR="00D1684C" w:rsidRDefault="00470DC0" w:rsidP="006340A0">
            <w:pPr>
              <w:jc w:val="center"/>
              <w:rPr>
                <w:rFonts w:ascii="Times New Roman" w:eastAsia="宋体" w:hAnsi="Times New Roman" w:cs="Times New Roman"/>
                <w:sz w:val="20"/>
                <w:szCs w:val="20"/>
              </w:rPr>
            </w:pPr>
            <w:bookmarkStart w:id="23" w:name="OLE_LINK4"/>
            <w:r>
              <w:rPr>
                <w:rFonts w:ascii="Times New Roman" w:eastAsia="宋体" w:hAnsi="Times New Roman" w:cs="Times New Roman" w:hint="eastAsia"/>
                <w:sz w:val="20"/>
                <w:szCs w:val="20"/>
              </w:rPr>
              <w:t>1933.4</w:t>
            </w:r>
          </w:p>
        </w:tc>
        <w:bookmarkEnd w:id="23"/>
        <w:tc>
          <w:tcPr>
            <w:tcW w:w="1048" w:type="dxa"/>
            <w:vAlign w:val="center"/>
          </w:tcPr>
          <w:p w14:paraId="0CEE2E2D"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612.35</w:t>
            </w:r>
          </w:p>
        </w:tc>
        <w:tc>
          <w:tcPr>
            <w:tcW w:w="1049" w:type="dxa"/>
            <w:vAlign w:val="center"/>
          </w:tcPr>
          <w:p w14:paraId="286E2D25"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1933.4</w:t>
            </w:r>
          </w:p>
        </w:tc>
        <w:tc>
          <w:tcPr>
            <w:tcW w:w="1035" w:type="dxa"/>
            <w:vAlign w:val="center"/>
          </w:tcPr>
          <w:p w14:paraId="25C6B225"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702.92</w:t>
            </w:r>
          </w:p>
        </w:tc>
        <w:tc>
          <w:tcPr>
            <w:tcW w:w="1035" w:type="dxa"/>
            <w:vAlign w:val="center"/>
          </w:tcPr>
          <w:p w14:paraId="52ACF6C7"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1933.4</w:t>
            </w:r>
          </w:p>
        </w:tc>
      </w:tr>
      <w:tr w:rsidR="00D1684C" w14:paraId="6E6D9E47" w14:textId="77777777">
        <w:trPr>
          <w:trHeight w:val="483"/>
          <w:jc w:val="center"/>
        </w:trPr>
        <w:tc>
          <w:tcPr>
            <w:tcW w:w="2410" w:type="dxa"/>
          </w:tcPr>
          <w:p w14:paraId="76C47228" w14:textId="77777777" w:rsidR="00D1684C" w:rsidRDefault="00470DC0">
            <w:pPr>
              <w:rPr>
                <w:rFonts w:ascii="Times New Roman" w:eastAsia="宋体" w:hAnsi="Times New Roman" w:cs="Times New Roman"/>
                <w:sz w:val="20"/>
                <w:szCs w:val="20"/>
              </w:rPr>
            </w:pPr>
            <w:r>
              <w:rPr>
                <w:rFonts w:ascii="Times New Roman" w:eastAsia="宋体" w:hAnsi="Times New Roman" w:cs="Times New Roman" w:hint="eastAsia"/>
                <w:sz w:val="20"/>
                <w:szCs w:val="20"/>
              </w:rPr>
              <w:t>EIRP density (dBW/MHz)</w:t>
            </w:r>
          </w:p>
        </w:tc>
        <w:tc>
          <w:tcPr>
            <w:tcW w:w="972" w:type="dxa"/>
            <w:vAlign w:val="center"/>
          </w:tcPr>
          <w:p w14:paraId="695C55B3"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28</w:t>
            </w:r>
          </w:p>
        </w:tc>
        <w:tc>
          <w:tcPr>
            <w:tcW w:w="973" w:type="dxa"/>
            <w:vAlign w:val="center"/>
          </w:tcPr>
          <w:p w14:paraId="1650A6E5"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28</w:t>
            </w:r>
          </w:p>
        </w:tc>
        <w:tc>
          <w:tcPr>
            <w:tcW w:w="1048" w:type="dxa"/>
            <w:vAlign w:val="center"/>
          </w:tcPr>
          <w:p w14:paraId="2F1F6420"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28.3</w:t>
            </w:r>
          </w:p>
        </w:tc>
        <w:tc>
          <w:tcPr>
            <w:tcW w:w="1049" w:type="dxa"/>
            <w:vAlign w:val="center"/>
          </w:tcPr>
          <w:p w14:paraId="6250FDA9"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28.3</w:t>
            </w:r>
          </w:p>
        </w:tc>
        <w:tc>
          <w:tcPr>
            <w:tcW w:w="1035" w:type="dxa"/>
            <w:vAlign w:val="center"/>
          </w:tcPr>
          <w:p w14:paraId="582014A9"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21.45</w:t>
            </w:r>
          </w:p>
        </w:tc>
        <w:tc>
          <w:tcPr>
            <w:tcW w:w="1035" w:type="dxa"/>
            <w:vAlign w:val="center"/>
          </w:tcPr>
          <w:p w14:paraId="61C5702F"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21.45</w:t>
            </w:r>
          </w:p>
        </w:tc>
      </w:tr>
      <w:tr w:rsidR="00D1684C" w14:paraId="24BEFAB1" w14:textId="77777777">
        <w:trPr>
          <w:jc w:val="center"/>
        </w:trPr>
        <w:tc>
          <w:tcPr>
            <w:tcW w:w="2410" w:type="dxa"/>
          </w:tcPr>
          <w:p w14:paraId="7E5DF683" w14:textId="77777777" w:rsidR="00D1684C" w:rsidRDefault="00470DC0">
            <w:pPr>
              <w:rPr>
                <w:rFonts w:ascii="Times New Roman" w:eastAsia="宋体" w:hAnsi="Times New Roman" w:cs="Times New Roman"/>
                <w:sz w:val="20"/>
                <w:szCs w:val="20"/>
              </w:rPr>
            </w:pPr>
            <w:r>
              <w:rPr>
                <w:rFonts w:ascii="Times New Roman" w:eastAsia="宋体" w:hAnsi="Times New Roman" w:cs="Times New Roman" w:hint="eastAsia"/>
                <w:sz w:val="20"/>
                <w:szCs w:val="20"/>
              </w:rPr>
              <w:t>Max satellite antenna gain (dBi)</w:t>
            </w:r>
          </w:p>
        </w:tc>
        <w:tc>
          <w:tcPr>
            <w:tcW w:w="972" w:type="dxa"/>
            <w:vAlign w:val="center"/>
          </w:tcPr>
          <w:p w14:paraId="75C6EF01"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24</w:t>
            </w:r>
          </w:p>
        </w:tc>
        <w:tc>
          <w:tcPr>
            <w:tcW w:w="973" w:type="dxa"/>
            <w:vAlign w:val="center"/>
          </w:tcPr>
          <w:p w14:paraId="6BCBFD76"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24</w:t>
            </w:r>
          </w:p>
        </w:tc>
        <w:tc>
          <w:tcPr>
            <w:tcW w:w="1048" w:type="dxa"/>
            <w:vAlign w:val="center"/>
          </w:tcPr>
          <w:p w14:paraId="0BC77AB3"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16.2</w:t>
            </w:r>
          </w:p>
        </w:tc>
        <w:tc>
          <w:tcPr>
            <w:tcW w:w="1049" w:type="dxa"/>
            <w:vAlign w:val="center"/>
          </w:tcPr>
          <w:p w14:paraId="7EBAEEFA"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16.2</w:t>
            </w:r>
          </w:p>
        </w:tc>
        <w:tc>
          <w:tcPr>
            <w:tcW w:w="1035" w:type="dxa"/>
            <w:vAlign w:val="center"/>
          </w:tcPr>
          <w:p w14:paraId="646EF7BC"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11</w:t>
            </w:r>
          </w:p>
        </w:tc>
        <w:tc>
          <w:tcPr>
            <w:tcW w:w="1035" w:type="dxa"/>
            <w:vAlign w:val="center"/>
          </w:tcPr>
          <w:p w14:paraId="1022DE83"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11</w:t>
            </w:r>
          </w:p>
        </w:tc>
      </w:tr>
      <w:tr w:rsidR="00D1684C" w14:paraId="12AE258A" w14:textId="77777777">
        <w:trPr>
          <w:jc w:val="center"/>
        </w:trPr>
        <w:tc>
          <w:tcPr>
            <w:tcW w:w="2410" w:type="dxa"/>
          </w:tcPr>
          <w:p w14:paraId="4DA42D7E" w14:textId="77777777" w:rsidR="00D1684C" w:rsidRDefault="00470DC0">
            <w:pPr>
              <w:rPr>
                <w:rFonts w:ascii="Times New Roman" w:eastAsia="宋体" w:hAnsi="Times New Roman" w:cs="Times New Roman"/>
                <w:sz w:val="20"/>
                <w:szCs w:val="20"/>
              </w:rPr>
            </w:pPr>
            <w:r>
              <w:rPr>
                <w:rFonts w:ascii="Times New Roman" w:eastAsia="宋体" w:hAnsi="Times New Roman" w:cs="Times New Roman" w:hint="eastAsia"/>
                <w:sz w:val="20"/>
                <w:szCs w:val="20"/>
              </w:rPr>
              <w:t>Antenna loss at edge</w:t>
            </w:r>
            <w:r>
              <w:rPr>
                <w:rFonts w:ascii="Times New Roman" w:eastAsia="宋体" w:hAnsi="Times New Roman" w:cs="Times New Roman" w:hint="eastAsia"/>
                <w:sz w:val="20"/>
                <w:szCs w:val="20"/>
              </w:rPr>
              <w:t xml:space="preserve"> (dB)</w:t>
            </w:r>
          </w:p>
        </w:tc>
        <w:tc>
          <w:tcPr>
            <w:tcW w:w="972" w:type="dxa"/>
          </w:tcPr>
          <w:p w14:paraId="2E7228C5"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3</w:t>
            </w:r>
          </w:p>
        </w:tc>
        <w:tc>
          <w:tcPr>
            <w:tcW w:w="973" w:type="dxa"/>
          </w:tcPr>
          <w:p w14:paraId="6C92D9EA"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3</w:t>
            </w:r>
          </w:p>
        </w:tc>
        <w:tc>
          <w:tcPr>
            <w:tcW w:w="1048" w:type="dxa"/>
          </w:tcPr>
          <w:p w14:paraId="58BEE9BB"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3</w:t>
            </w:r>
          </w:p>
        </w:tc>
        <w:tc>
          <w:tcPr>
            <w:tcW w:w="1049" w:type="dxa"/>
          </w:tcPr>
          <w:p w14:paraId="2F19915D"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3</w:t>
            </w:r>
          </w:p>
        </w:tc>
        <w:tc>
          <w:tcPr>
            <w:tcW w:w="1035" w:type="dxa"/>
          </w:tcPr>
          <w:p w14:paraId="02EA5BE1"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3</w:t>
            </w:r>
          </w:p>
        </w:tc>
        <w:tc>
          <w:tcPr>
            <w:tcW w:w="1035" w:type="dxa"/>
          </w:tcPr>
          <w:p w14:paraId="73D377F7"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3</w:t>
            </w:r>
          </w:p>
        </w:tc>
      </w:tr>
      <w:tr w:rsidR="00D1684C" w14:paraId="10A8BF97" w14:textId="77777777">
        <w:trPr>
          <w:jc w:val="center"/>
        </w:trPr>
        <w:tc>
          <w:tcPr>
            <w:tcW w:w="2410" w:type="dxa"/>
          </w:tcPr>
          <w:p w14:paraId="3DE2CB6A" w14:textId="77777777" w:rsidR="00D1684C" w:rsidRDefault="00470DC0">
            <w:pPr>
              <w:rPr>
                <w:rFonts w:ascii="Times New Roman" w:eastAsia="宋体" w:hAnsi="Times New Roman" w:cs="Times New Roman"/>
                <w:sz w:val="20"/>
                <w:szCs w:val="20"/>
              </w:rPr>
            </w:pPr>
            <w:r>
              <w:rPr>
                <w:rFonts w:ascii="Times New Roman" w:eastAsia="宋体" w:hAnsi="Times New Roman" w:cs="Times New Roman" w:hint="eastAsia"/>
                <w:sz w:val="20"/>
                <w:szCs w:val="20"/>
              </w:rPr>
              <w:t>Max UE antenna gain (dB)</w:t>
            </w:r>
          </w:p>
        </w:tc>
        <w:tc>
          <w:tcPr>
            <w:tcW w:w="972" w:type="dxa"/>
          </w:tcPr>
          <w:p w14:paraId="40A288C2"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w:t>
            </w:r>
          </w:p>
        </w:tc>
        <w:tc>
          <w:tcPr>
            <w:tcW w:w="973" w:type="dxa"/>
          </w:tcPr>
          <w:p w14:paraId="36655FDB"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w:t>
            </w:r>
          </w:p>
        </w:tc>
        <w:tc>
          <w:tcPr>
            <w:tcW w:w="1048" w:type="dxa"/>
          </w:tcPr>
          <w:p w14:paraId="6A1B252E"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w:t>
            </w:r>
          </w:p>
        </w:tc>
        <w:tc>
          <w:tcPr>
            <w:tcW w:w="1049" w:type="dxa"/>
          </w:tcPr>
          <w:p w14:paraId="2E6E40A3"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w:t>
            </w:r>
          </w:p>
        </w:tc>
        <w:tc>
          <w:tcPr>
            <w:tcW w:w="1035" w:type="dxa"/>
          </w:tcPr>
          <w:p w14:paraId="56B26868"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w:t>
            </w:r>
          </w:p>
        </w:tc>
        <w:tc>
          <w:tcPr>
            <w:tcW w:w="1035" w:type="dxa"/>
          </w:tcPr>
          <w:p w14:paraId="155C4AA8"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w:t>
            </w:r>
          </w:p>
        </w:tc>
      </w:tr>
      <w:tr w:rsidR="00D1684C" w14:paraId="7355C610" w14:textId="77777777">
        <w:trPr>
          <w:jc w:val="center"/>
        </w:trPr>
        <w:tc>
          <w:tcPr>
            <w:tcW w:w="2410" w:type="dxa"/>
          </w:tcPr>
          <w:p w14:paraId="34CAABF1" w14:textId="77777777" w:rsidR="00D1684C" w:rsidRDefault="00470DC0">
            <w:pPr>
              <w:rPr>
                <w:rFonts w:ascii="Times New Roman" w:eastAsia="宋体" w:hAnsi="Times New Roman" w:cs="Times New Roman"/>
                <w:sz w:val="20"/>
                <w:szCs w:val="20"/>
              </w:rPr>
            </w:pPr>
            <w:r>
              <w:rPr>
                <w:rFonts w:ascii="Times New Roman" w:eastAsia="宋体" w:hAnsi="Times New Roman" w:cs="Times New Roman" w:hint="eastAsia"/>
                <w:sz w:val="20"/>
                <w:szCs w:val="20"/>
              </w:rPr>
              <w:t>UE noise figure (dB)</w:t>
            </w:r>
          </w:p>
        </w:tc>
        <w:tc>
          <w:tcPr>
            <w:tcW w:w="972" w:type="dxa"/>
          </w:tcPr>
          <w:p w14:paraId="5E331D35"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9</w:t>
            </w:r>
          </w:p>
        </w:tc>
        <w:tc>
          <w:tcPr>
            <w:tcW w:w="973" w:type="dxa"/>
          </w:tcPr>
          <w:p w14:paraId="69F4603B"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9</w:t>
            </w:r>
          </w:p>
        </w:tc>
        <w:tc>
          <w:tcPr>
            <w:tcW w:w="1048" w:type="dxa"/>
          </w:tcPr>
          <w:p w14:paraId="5F1C9970"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9</w:t>
            </w:r>
          </w:p>
        </w:tc>
        <w:tc>
          <w:tcPr>
            <w:tcW w:w="1049" w:type="dxa"/>
          </w:tcPr>
          <w:p w14:paraId="67374E01"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9</w:t>
            </w:r>
          </w:p>
        </w:tc>
        <w:tc>
          <w:tcPr>
            <w:tcW w:w="1035" w:type="dxa"/>
          </w:tcPr>
          <w:p w14:paraId="4FB860EB"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9</w:t>
            </w:r>
          </w:p>
        </w:tc>
        <w:tc>
          <w:tcPr>
            <w:tcW w:w="1035" w:type="dxa"/>
          </w:tcPr>
          <w:p w14:paraId="6F6AE811"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9</w:t>
            </w:r>
          </w:p>
        </w:tc>
      </w:tr>
      <w:tr w:rsidR="00D1684C" w14:paraId="011DCC8D" w14:textId="77777777">
        <w:trPr>
          <w:jc w:val="center"/>
        </w:trPr>
        <w:tc>
          <w:tcPr>
            <w:tcW w:w="2410" w:type="dxa"/>
            <w:vAlign w:val="center"/>
          </w:tcPr>
          <w:p w14:paraId="3C9C579D" w14:textId="77777777" w:rsidR="00D1684C" w:rsidRDefault="00470DC0">
            <w:pPr>
              <w:rPr>
                <w:rFonts w:ascii="Times New Roman" w:eastAsia="宋体" w:hAnsi="Times New Roman" w:cs="Times New Roman"/>
                <w:sz w:val="20"/>
                <w:szCs w:val="20"/>
              </w:rPr>
            </w:pPr>
            <w:r>
              <w:rPr>
                <w:rFonts w:ascii="Times New Roman" w:eastAsia="宋体" w:hAnsi="Times New Roman" w:cs="Times New Roman" w:hint="eastAsia"/>
                <w:sz w:val="20"/>
                <w:szCs w:val="20"/>
              </w:rPr>
              <w:t>UE antenna G/T (dB/K)</w:t>
            </w:r>
          </w:p>
          <w:p w14:paraId="54D9E8FE" w14:textId="77777777" w:rsidR="00D1684C" w:rsidRDefault="00470DC0">
            <w:pPr>
              <w:rPr>
                <w:rFonts w:ascii="Times New Roman" w:eastAsia="宋体" w:hAnsi="Times New Roman" w:cs="Times New Roman"/>
                <w:sz w:val="20"/>
                <w:szCs w:val="20"/>
              </w:rPr>
            </w:pPr>
            <w:r>
              <w:rPr>
                <w:rFonts w:ascii="Times New Roman" w:eastAsia="宋体" w:hAnsi="Times New Roman" w:cs="Times New Roman" w:hint="eastAsia"/>
                <w:sz w:val="20"/>
                <w:szCs w:val="20"/>
              </w:rPr>
              <w:t>NF=9dB</w:t>
            </w:r>
          </w:p>
        </w:tc>
        <w:tc>
          <w:tcPr>
            <w:tcW w:w="972" w:type="dxa"/>
            <w:vAlign w:val="center"/>
          </w:tcPr>
          <w:p w14:paraId="46CC32A3"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-36.62</w:t>
            </w:r>
          </w:p>
        </w:tc>
        <w:tc>
          <w:tcPr>
            <w:tcW w:w="973" w:type="dxa"/>
            <w:vAlign w:val="center"/>
          </w:tcPr>
          <w:p w14:paraId="22BF734E"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-36.62</w:t>
            </w:r>
          </w:p>
        </w:tc>
        <w:tc>
          <w:tcPr>
            <w:tcW w:w="1048" w:type="dxa"/>
            <w:vAlign w:val="center"/>
          </w:tcPr>
          <w:p w14:paraId="25B733E1"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-36.62</w:t>
            </w:r>
          </w:p>
        </w:tc>
        <w:tc>
          <w:tcPr>
            <w:tcW w:w="1049" w:type="dxa"/>
            <w:vAlign w:val="center"/>
          </w:tcPr>
          <w:p w14:paraId="004E0F97"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-36.62</w:t>
            </w:r>
          </w:p>
        </w:tc>
        <w:tc>
          <w:tcPr>
            <w:tcW w:w="1035" w:type="dxa"/>
            <w:vAlign w:val="center"/>
          </w:tcPr>
          <w:p w14:paraId="4DB8C6F5"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-36.62</w:t>
            </w:r>
          </w:p>
        </w:tc>
        <w:tc>
          <w:tcPr>
            <w:tcW w:w="1035" w:type="dxa"/>
            <w:vAlign w:val="center"/>
          </w:tcPr>
          <w:p w14:paraId="44B57A33"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-36.62</w:t>
            </w:r>
          </w:p>
        </w:tc>
      </w:tr>
      <w:tr w:rsidR="00D1684C" w14:paraId="4F4A9772" w14:textId="77777777">
        <w:trPr>
          <w:jc w:val="center"/>
        </w:trPr>
        <w:tc>
          <w:tcPr>
            <w:tcW w:w="2410" w:type="dxa"/>
          </w:tcPr>
          <w:p w14:paraId="6F3CDE6A" w14:textId="77777777" w:rsidR="00D1684C" w:rsidRDefault="00470DC0">
            <w:pPr>
              <w:rPr>
                <w:rFonts w:ascii="Times New Roman" w:eastAsia="宋体" w:hAnsi="Times New Roman" w:cs="Times New Roman"/>
                <w:sz w:val="20"/>
                <w:szCs w:val="20"/>
              </w:rPr>
            </w:pPr>
            <w:r>
              <w:rPr>
                <w:rFonts w:ascii="Times New Roman" w:eastAsia="宋体" w:hAnsi="Times New Roman" w:cs="Times New Roman" w:hint="eastAsia"/>
                <w:sz w:val="20"/>
                <w:szCs w:val="20"/>
              </w:rPr>
              <w:t>Free space path loss (dB)</w:t>
            </w:r>
          </w:p>
        </w:tc>
        <w:tc>
          <w:tcPr>
            <w:tcW w:w="972" w:type="dxa"/>
            <w:vAlign w:val="center"/>
          </w:tcPr>
          <w:p w14:paraId="0D2D7442"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sz w:val="20"/>
                <w:szCs w:val="20"/>
              </w:rPr>
              <w:t>154.06</w:t>
            </w:r>
          </w:p>
        </w:tc>
        <w:tc>
          <w:tcPr>
            <w:tcW w:w="973" w:type="dxa"/>
            <w:vAlign w:val="center"/>
          </w:tcPr>
          <w:p w14:paraId="23D1CEA3"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sz w:val="20"/>
                <w:szCs w:val="20"/>
              </w:rPr>
              <w:t>164.20</w:t>
            </w:r>
          </w:p>
        </w:tc>
        <w:tc>
          <w:tcPr>
            <w:tcW w:w="1048" w:type="dxa"/>
            <w:vAlign w:val="center"/>
          </w:tcPr>
          <w:p w14:paraId="42F101B5"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sz w:val="20"/>
                <w:szCs w:val="20"/>
              </w:rPr>
              <w:t>154.21</w:t>
            </w:r>
          </w:p>
        </w:tc>
        <w:tc>
          <w:tcPr>
            <w:tcW w:w="1049" w:type="dxa"/>
            <w:vAlign w:val="center"/>
          </w:tcPr>
          <w:p w14:paraId="32DB42F6"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sz w:val="20"/>
                <w:szCs w:val="20"/>
              </w:rPr>
              <w:t>164.20</w:t>
            </w:r>
          </w:p>
        </w:tc>
        <w:tc>
          <w:tcPr>
            <w:tcW w:w="1035" w:type="dxa"/>
            <w:vAlign w:val="center"/>
          </w:tcPr>
          <w:p w14:paraId="20A4B8C7"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sz w:val="20"/>
                <w:szCs w:val="20"/>
              </w:rPr>
              <w:t>155.41</w:t>
            </w:r>
          </w:p>
        </w:tc>
        <w:tc>
          <w:tcPr>
            <w:tcW w:w="1035" w:type="dxa"/>
            <w:vAlign w:val="center"/>
          </w:tcPr>
          <w:p w14:paraId="6A5162DD"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sz w:val="20"/>
                <w:szCs w:val="20"/>
              </w:rPr>
              <w:t>164.20</w:t>
            </w:r>
          </w:p>
        </w:tc>
      </w:tr>
      <w:tr w:rsidR="00D1684C" w14:paraId="2CB8069A" w14:textId="77777777">
        <w:trPr>
          <w:jc w:val="center"/>
        </w:trPr>
        <w:tc>
          <w:tcPr>
            <w:tcW w:w="2410" w:type="dxa"/>
            <w:vAlign w:val="bottom"/>
          </w:tcPr>
          <w:p w14:paraId="7BA0BE1D" w14:textId="77777777" w:rsidR="00D1684C" w:rsidRDefault="00470DC0">
            <w:pPr>
              <w:rPr>
                <w:rFonts w:ascii="Times New Roman" w:eastAsia="宋体" w:hAnsi="Times New Roman" w:cs="Times New Roman"/>
                <w:sz w:val="20"/>
                <w:szCs w:val="20"/>
              </w:rPr>
            </w:pPr>
            <w:r>
              <w:rPr>
                <w:rFonts w:ascii="Times New Roman" w:eastAsia="宋体" w:hAnsi="Times New Roman" w:cs="Times New Roman"/>
                <w:sz w:val="20"/>
                <w:szCs w:val="20"/>
              </w:rPr>
              <w:t xml:space="preserve">Atmosphere Loss(clear sky) </w:t>
            </w:r>
            <w:r>
              <w:rPr>
                <w:rFonts w:ascii="Times New Roman" w:eastAsia="宋体" w:hAnsi="Times New Roman" w:cs="Times New Roman" w:hint="eastAsia"/>
                <w:sz w:val="20"/>
                <w:szCs w:val="20"/>
              </w:rPr>
              <w:t>(dB)</w:t>
            </w:r>
          </w:p>
        </w:tc>
        <w:tc>
          <w:tcPr>
            <w:tcW w:w="972" w:type="dxa"/>
            <w:vAlign w:val="center"/>
          </w:tcPr>
          <w:p w14:paraId="60AA463C"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sz w:val="20"/>
                <w:szCs w:val="20"/>
              </w:rPr>
              <w:t>0.04</w:t>
            </w:r>
          </w:p>
        </w:tc>
        <w:tc>
          <w:tcPr>
            <w:tcW w:w="973" w:type="dxa"/>
            <w:vAlign w:val="center"/>
          </w:tcPr>
          <w:p w14:paraId="7F55549E"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sz w:val="20"/>
                <w:szCs w:val="20"/>
              </w:rPr>
              <w:t>0.20</w:t>
            </w:r>
          </w:p>
        </w:tc>
        <w:tc>
          <w:tcPr>
            <w:tcW w:w="1048" w:type="dxa"/>
            <w:vAlign w:val="center"/>
          </w:tcPr>
          <w:p w14:paraId="079C3606"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sz w:val="20"/>
                <w:szCs w:val="20"/>
              </w:rPr>
              <w:t>0.04</w:t>
            </w:r>
          </w:p>
        </w:tc>
        <w:tc>
          <w:tcPr>
            <w:tcW w:w="1049" w:type="dxa"/>
            <w:vAlign w:val="center"/>
          </w:tcPr>
          <w:p w14:paraId="0ED14B24"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sz w:val="20"/>
                <w:szCs w:val="20"/>
              </w:rPr>
              <w:t>0.20</w:t>
            </w:r>
          </w:p>
        </w:tc>
        <w:tc>
          <w:tcPr>
            <w:tcW w:w="1035" w:type="dxa"/>
            <w:vAlign w:val="center"/>
          </w:tcPr>
          <w:p w14:paraId="0E3C5815"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sz w:val="20"/>
                <w:szCs w:val="20"/>
              </w:rPr>
              <w:t>0.04</w:t>
            </w:r>
          </w:p>
        </w:tc>
        <w:tc>
          <w:tcPr>
            <w:tcW w:w="1035" w:type="dxa"/>
            <w:vAlign w:val="center"/>
          </w:tcPr>
          <w:p w14:paraId="3C0BD35A"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sz w:val="20"/>
                <w:szCs w:val="20"/>
              </w:rPr>
              <w:t>0.20</w:t>
            </w:r>
          </w:p>
        </w:tc>
      </w:tr>
      <w:tr w:rsidR="00D1684C" w14:paraId="0B366D20" w14:textId="77777777">
        <w:trPr>
          <w:jc w:val="center"/>
        </w:trPr>
        <w:tc>
          <w:tcPr>
            <w:tcW w:w="2410" w:type="dxa"/>
            <w:vAlign w:val="bottom"/>
          </w:tcPr>
          <w:p w14:paraId="2AE212CB" w14:textId="3193860C" w:rsidR="00D1684C" w:rsidRDefault="00470DC0">
            <w:pPr>
              <w:rPr>
                <w:rFonts w:ascii="Times New Roman" w:eastAsia="宋体" w:hAnsi="Times New Roman" w:cs="Times New Roman"/>
                <w:sz w:val="20"/>
                <w:szCs w:val="20"/>
              </w:rPr>
            </w:pPr>
            <w:r>
              <w:rPr>
                <w:rFonts w:ascii="Times New Roman" w:eastAsia="宋体" w:hAnsi="Times New Roman" w:cs="Times New Roman"/>
                <w:sz w:val="20"/>
                <w:szCs w:val="20"/>
              </w:rPr>
              <w:t xml:space="preserve">Ionospheric </w:t>
            </w:r>
            <w:r w:rsidR="006340A0">
              <w:rPr>
                <w:rFonts w:ascii="Times New Roman" w:eastAsia="宋体" w:hAnsi="Times New Roman" w:cs="Times New Roman"/>
                <w:sz w:val="20"/>
                <w:szCs w:val="20"/>
              </w:rPr>
              <w:t>Scintillation</w:t>
            </w:r>
            <w:r>
              <w:rPr>
                <w:rFonts w:ascii="Times New Roman" w:eastAsia="宋体" w:hAnsi="Times New Roman" w:cs="Times New Roman"/>
                <w:sz w:val="20"/>
                <w:szCs w:val="20"/>
              </w:rPr>
              <w:t xml:space="preserve"> Loss </w:t>
            </w:r>
            <w:r>
              <w:rPr>
                <w:rFonts w:ascii="Times New Roman" w:eastAsia="宋体" w:hAnsi="Times New Roman" w:cs="Times New Roman" w:hint="eastAsia"/>
                <w:sz w:val="20"/>
                <w:szCs w:val="20"/>
              </w:rPr>
              <w:t>(dB)</w:t>
            </w:r>
          </w:p>
        </w:tc>
        <w:tc>
          <w:tcPr>
            <w:tcW w:w="972" w:type="dxa"/>
            <w:vAlign w:val="center"/>
          </w:tcPr>
          <w:p w14:paraId="3DF7CF36"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sz w:val="20"/>
                <w:szCs w:val="20"/>
              </w:rPr>
              <w:t>2.20</w:t>
            </w:r>
          </w:p>
        </w:tc>
        <w:tc>
          <w:tcPr>
            <w:tcW w:w="973" w:type="dxa"/>
            <w:vAlign w:val="center"/>
          </w:tcPr>
          <w:p w14:paraId="66D51FCF"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sz w:val="20"/>
                <w:szCs w:val="20"/>
              </w:rPr>
              <w:t>2.20</w:t>
            </w:r>
          </w:p>
        </w:tc>
        <w:tc>
          <w:tcPr>
            <w:tcW w:w="1048" w:type="dxa"/>
            <w:vAlign w:val="center"/>
          </w:tcPr>
          <w:p w14:paraId="19323632"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sz w:val="20"/>
                <w:szCs w:val="20"/>
              </w:rPr>
              <w:t>2.20</w:t>
            </w:r>
          </w:p>
        </w:tc>
        <w:tc>
          <w:tcPr>
            <w:tcW w:w="1049" w:type="dxa"/>
            <w:vAlign w:val="center"/>
          </w:tcPr>
          <w:p w14:paraId="3655E884"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sz w:val="20"/>
                <w:szCs w:val="20"/>
              </w:rPr>
              <w:t>2.20</w:t>
            </w:r>
          </w:p>
        </w:tc>
        <w:tc>
          <w:tcPr>
            <w:tcW w:w="1035" w:type="dxa"/>
            <w:vAlign w:val="center"/>
          </w:tcPr>
          <w:p w14:paraId="18C5ED51"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sz w:val="20"/>
                <w:szCs w:val="20"/>
              </w:rPr>
              <w:t>2.20</w:t>
            </w:r>
          </w:p>
        </w:tc>
        <w:tc>
          <w:tcPr>
            <w:tcW w:w="1035" w:type="dxa"/>
            <w:vAlign w:val="center"/>
          </w:tcPr>
          <w:p w14:paraId="7C2DFC56"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sz w:val="20"/>
                <w:szCs w:val="20"/>
              </w:rPr>
              <w:t>2.20</w:t>
            </w:r>
          </w:p>
        </w:tc>
      </w:tr>
      <w:tr w:rsidR="00D1684C" w14:paraId="02B13764" w14:textId="77777777">
        <w:trPr>
          <w:jc w:val="center"/>
        </w:trPr>
        <w:tc>
          <w:tcPr>
            <w:tcW w:w="2410" w:type="dxa"/>
            <w:vAlign w:val="bottom"/>
          </w:tcPr>
          <w:p w14:paraId="42051E18" w14:textId="6DB8AF98" w:rsidR="00D1684C" w:rsidRDefault="006340A0">
            <w:pPr>
              <w:rPr>
                <w:rFonts w:ascii="Times New Roman" w:eastAsia="宋体" w:hAnsi="Times New Roman" w:cs="Times New Roman"/>
                <w:sz w:val="20"/>
                <w:szCs w:val="20"/>
              </w:rPr>
            </w:pPr>
            <w:r>
              <w:rPr>
                <w:rFonts w:ascii="Times New Roman" w:eastAsia="宋体" w:hAnsi="Times New Roman" w:cs="Times New Roman"/>
                <w:sz w:val="20"/>
                <w:szCs w:val="20"/>
              </w:rPr>
              <w:t>Tropospheric</w:t>
            </w:r>
            <w:r w:rsidR="00470DC0">
              <w:rPr>
                <w:rFonts w:ascii="Times New Roman" w:eastAsia="宋体" w:hAnsi="Times New Roman" w:cs="Times New Roman"/>
                <w:sz w:val="20"/>
                <w:szCs w:val="20"/>
              </w:rPr>
              <w:t xml:space="preserve"> loss </w:t>
            </w:r>
            <w:r w:rsidR="00470DC0">
              <w:rPr>
                <w:rFonts w:ascii="Times New Roman" w:eastAsia="宋体" w:hAnsi="Times New Roman" w:cs="Times New Roman" w:hint="eastAsia"/>
                <w:sz w:val="20"/>
                <w:szCs w:val="20"/>
              </w:rPr>
              <w:t>(dB)</w:t>
            </w:r>
          </w:p>
        </w:tc>
        <w:tc>
          <w:tcPr>
            <w:tcW w:w="972" w:type="dxa"/>
            <w:vAlign w:val="center"/>
          </w:tcPr>
          <w:p w14:paraId="596064C5"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sz w:val="20"/>
                <w:szCs w:val="20"/>
              </w:rPr>
              <w:t>0.00</w:t>
            </w:r>
          </w:p>
        </w:tc>
        <w:tc>
          <w:tcPr>
            <w:tcW w:w="973" w:type="dxa"/>
            <w:vAlign w:val="center"/>
          </w:tcPr>
          <w:p w14:paraId="6206C28A"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sz w:val="20"/>
                <w:szCs w:val="20"/>
              </w:rPr>
              <w:t>0.00</w:t>
            </w:r>
          </w:p>
        </w:tc>
        <w:tc>
          <w:tcPr>
            <w:tcW w:w="1048" w:type="dxa"/>
            <w:vAlign w:val="center"/>
          </w:tcPr>
          <w:p w14:paraId="38621454"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sz w:val="20"/>
                <w:szCs w:val="20"/>
              </w:rPr>
              <w:t>0.00</w:t>
            </w:r>
          </w:p>
        </w:tc>
        <w:tc>
          <w:tcPr>
            <w:tcW w:w="1049" w:type="dxa"/>
            <w:vAlign w:val="center"/>
          </w:tcPr>
          <w:p w14:paraId="25B2BF72"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sz w:val="20"/>
                <w:szCs w:val="20"/>
              </w:rPr>
              <w:t>0.00</w:t>
            </w:r>
          </w:p>
        </w:tc>
        <w:tc>
          <w:tcPr>
            <w:tcW w:w="1035" w:type="dxa"/>
            <w:vAlign w:val="center"/>
          </w:tcPr>
          <w:p w14:paraId="55674597"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sz w:val="20"/>
                <w:szCs w:val="20"/>
              </w:rPr>
              <w:t>0.00</w:t>
            </w:r>
          </w:p>
        </w:tc>
        <w:tc>
          <w:tcPr>
            <w:tcW w:w="1035" w:type="dxa"/>
            <w:vAlign w:val="center"/>
          </w:tcPr>
          <w:p w14:paraId="75E58F23"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sz w:val="20"/>
                <w:szCs w:val="20"/>
              </w:rPr>
              <w:t>0.00</w:t>
            </w:r>
          </w:p>
        </w:tc>
      </w:tr>
      <w:tr w:rsidR="00D1684C" w14:paraId="39BE44AE" w14:textId="77777777">
        <w:trPr>
          <w:trHeight w:val="314"/>
          <w:jc w:val="center"/>
        </w:trPr>
        <w:tc>
          <w:tcPr>
            <w:tcW w:w="2410" w:type="dxa"/>
            <w:vAlign w:val="bottom"/>
          </w:tcPr>
          <w:p w14:paraId="63A6AC9A" w14:textId="77777777" w:rsidR="00D1684C" w:rsidRDefault="00470DC0">
            <w:pPr>
              <w:rPr>
                <w:rFonts w:ascii="Times New Roman" w:eastAsia="宋体" w:hAnsi="Times New Roman" w:cs="Times New Roman"/>
                <w:sz w:val="20"/>
                <w:szCs w:val="20"/>
              </w:rPr>
            </w:pPr>
            <w:r>
              <w:rPr>
                <w:rFonts w:ascii="Times New Roman" w:eastAsia="宋体" w:hAnsi="Times New Roman" w:cs="Times New Roman" w:hint="eastAsia"/>
                <w:sz w:val="20"/>
                <w:szCs w:val="20"/>
              </w:rPr>
              <w:t>Shadowing Margin</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(dB)</w:t>
            </w:r>
          </w:p>
        </w:tc>
        <w:tc>
          <w:tcPr>
            <w:tcW w:w="972" w:type="dxa"/>
            <w:vAlign w:val="center"/>
          </w:tcPr>
          <w:p w14:paraId="0C386F69"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sz w:val="20"/>
                <w:szCs w:val="20"/>
              </w:rPr>
              <w:t>3.00</w:t>
            </w:r>
          </w:p>
        </w:tc>
        <w:tc>
          <w:tcPr>
            <w:tcW w:w="973" w:type="dxa"/>
            <w:vAlign w:val="center"/>
          </w:tcPr>
          <w:p w14:paraId="6C16C2FE"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sz w:val="20"/>
                <w:szCs w:val="20"/>
              </w:rPr>
              <w:t>3.00</w:t>
            </w:r>
          </w:p>
        </w:tc>
        <w:tc>
          <w:tcPr>
            <w:tcW w:w="1048" w:type="dxa"/>
            <w:vAlign w:val="center"/>
          </w:tcPr>
          <w:p w14:paraId="40437ECA"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sz w:val="20"/>
                <w:szCs w:val="20"/>
              </w:rPr>
              <w:t>3.00</w:t>
            </w:r>
          </w:p>
        </w:tc>
        <w:tc>
          <w:tcPr>
            <w:tcW w:w="1049" w:type="dxa"/>
            <w:vAlign w:val="center"/>
          </w:tcPr>
          <w:p w14:paraId="7863D03D"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sz w:val="20"/>
                <w:szCs w:val="20"/>
              </w:rPr>
              <w:t>3.00</w:t>
            </w:r>
          </w:p>
        </w:tc>
        <w:tc>
          <w:tcPr>
            <w:tcW w:w="1035" w:type="dxa"/>
            <w:vAlign w:val="center"/>
          </w:tcPr>
          <w:p w14:paraId="2838B198"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sz w:val="20"/>
                <w:szCs w:val="20"/>
              </w:rPr>
              <w:t>3.00</w:t>
            </w:r>
          </w:p>
        </w:tc>
        <w:tc>
          <w:tcPr>
            <w:tcW w:w="1035" w:type="dxa"/>
            <w:vAlign w:val="center"/>
          </w:tcPr>
          <w:p w14:paraId="2201CA65"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sz w:val="20"/>
                <w:szCs w:val="20"/>
              </w:rPr>
              <w:t>3.00</w:t>
            </w:r>
          </w:p>
        </w:tc>
      </w:tr>
      <w:tr w:rsidR="00D1684C" w14:paraId="5E9D47B4" w14:textId="77777777">
        <w:trPr>
          <w:jc w:val="center"/>
        </w:trPr>
        <w:tc>
          <w:tcPr>
            <w:tcW w:w="2410" w:type="dxa"/>
            <w:vAlign w:val="bottom"/>
          </w:tcPr>
          <w:p w14:paraId="535DA5B2" w14:textId="77777777" w:rsidR="00D1684C" w:rsidRDefault="00470DC0">
            <w:pPr>
              <w:rPr>
                <w:rFonts w:ascii="Times New Roman" w:eastAsia="宋体" w:hAnsi="Times New Roman" w:cs="Times New Roman"/>
                <w:sz w:val="20"/>
                <w:szCs w:val="20"/>
              </w:rPr>
            </w:pPr>
            <w:r>
              <w:rPr>
                <w:rFonts w:ascii="Times New Roman" w:eastAsia="宋体" w:hAnsi="Times New Roman" w:cs="Times New Roman" w:hint="eastAsia"/>
                <w:sz w:val="20"/>
                <w:szCs w:val="20"/>
              </w:rPr>
              <w:t>Additional Loss (dB)</w:t>
            </w:r>
          </w:p>
        </w:tc>
        <w:tc>
          <w:tcPr>
            <w:tcW w:w="972" w:type="dxa"/>
            <w:vAlign w:val="center"/>
          </w:tcPr>
          <w:p w14:paraId="4AAA7960"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sz w:val="20"/>
                <w:szCs w:val="20"/>
              </w:rPr>
              <w:t>0.00</w:t>
            </w:r>
          </w:p>
        </w:tc>
        <w:tc>
          <w:tcPr>
            <w:tcW w:w="973" w:type="dxa"/>
            <w:vAlign w:val="center"/>
          </w:tcPr>
          <w:p w14:paraId="08FF3E4E"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sz w:val="20"/>
                <w:szCs w:val="20"/>
              </w:rPr>
              <w:t>0.00</w:t>
            </w:r>
          </w:p>
        </w:tc>
        <w:tc>
          <w:tcPr>
            <w:tcW w:w="1048" w:type="dxa"/>
            <w:vAlign w:val="center"/>
          </w:tcPr>
          <w:p w14:paraId="4305F56D"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sz w:val="20"/>
                <w:szCs w:val="20"/>
              </w:rPr>
              <w:t>0.00</w:t>
            </w:r>
          </w:p>
        </w:tc>
        <w:tc>
          <w:tcPr>
            <w:tcW w:w="1049" w:type="dxa"/>
            <w:vAlign w:val="center"/>
          </w:tcPr>
          <w:p w14:paraId="56A52E30"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sz w:val="20"/>
                <w:szCs w:val="20"/>
              </w:rPr>
              <w:t>0.00</w:t>
            </w:r>
          </w:p>
        </w:tc>
        <w:tc>
          <w:tcPr>
            <w:tcW w:w="1035" w:type="dxa"/>
            <w:vAlign w:val="center"/>
          </w:tcPr>
          <w:p w14:paraId="19E9CE3E"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sz w:val="20"/>
                <w:szCs w:val="20"/>
              </w:rPr>
              <w:t>0.00</w:t>
            </w:r>
          </w:p>
        </w:tc>
        <w:tc>
          <w:tcPr>
            <w:tcW w:w="1035" w:type="dxa"/>
            <w:vAlign w:val="center"/>
          </w:tcPr>
          <w:p w14:paraId="3999DC18"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sz w:val="20"/>
                <w:szCs w:val="20"/>
              </w:rPr>
              <w:t>0.00</w:t>
            </w:r>
          </w:p>
        </w:tc>
      </w:tr>
      <w:tr w:rsidR="00D1684C" w14:paraId="60D51C05" w14:textId="77777777">
        <w:trPr>
          <w:jc w:val="center"/>
        </w:trPr>
        <w:tc>
          <w:tcPr>
            <w:tcW w:w="2410" w:type="dxa"/>
            <w:vAlign w:val="bottom"/>
          </w:tcPr>
          <w:p w14:paraId="52D4AD11" w14:textId="77777777" w:rsidR="00D1684C" w:rsidRDefault="00470DC0">
            <w:pPr>
              <w:rPr>
                <w:rFonts w:ascii="Times New Roman" w:eastAsia="宋体" w:hAnsi="Times New Roman" w:cs="Times New Roman"/>
                <w:sz w:val="20"/>
                <w:szCs w:val="20"/>
              </w:rPr>
            </w:pPr>
            <w:r>
              <w:rPr>
                <w:rFonts w:ascii="Times New Roman" w:eastAsia="宋体" w:hAnsi="Times New Roman" w:cs="Times New Roman" w:hint="eastAsia"/>
                <w:sz w:val="20"/>
                <w:szCs w:val="20"/>
              </w:rPr>
              <w:t>Polarization loss (dB)</w:t>
            </w:r>
          </w:p>
        </w:tc>
        <w:tc>
          <w:tcPr>
            <w:tcW w:w="972" w:type="dxa"/>
            <w:vAlign w:val="center"/>
          </w:tcPr>
          <w:p w14:paraId="44003580"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3.00</w:t>
            </w:r>
          </w:p>
        </w:tc>
        <w:tc>
          <w:tcPr>
            <w:tcW w:w="973" w:type="dxa"/>
            <w:vAlign w:val="center"/>
          </w:tcPr>
          <w:p w14:paraId="57113E8C"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3.00</w:t>
            </w:r>
          </w:p>
        </w:tc>
        <w:tc>
          <w:tcPr>
            <w:tcW w:w="1048" w:type="dxa"/>
            <w:vAlign w:val="center"/>
          </w:tcPr>
          <w:p w14:paraId="4B9972E6"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3.00</w:t>
            </w:r>
          </w:p>
        </w:tc>
        <w:tc>
          <w:tcPr>
            <w:tcW w:w="1049" w:type="dxa"/>
            <w:vAlign w:val="center"/>
          </w:tcPr>
          <w:p w14:paraId="58D9CCED"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3.00</w:t>
            </w:r>
          </w:p>
        </w:tc>
        <w:tc>
          <w:tcPr>
            <w:tcW w:w="1035" w:type="dxa"/>
            <w:vAlign w:val="center"/>
          </w:tcPr>
          <w:p w14:paraId="3697851A"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3.00</w:t>
            </w:r>
          </w:p>
        </w:tc>
        <w:tc>
          <w:tcPr>
            <w:tcW w:w="1035" w:type="dxa"/>
            <w:vAlign w:val="center"/>
          </w:tcPr>
          <w:p w14:paraId="6DDA0A96"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3.00</w:t>
            </w:r>
          </w:p>
        </w:tc>
      </w:tr>
      <w:tr w:rsidR="00D1684C" w14:paraId="67054609" w14:textId="77777777">
        <w:trPr>
          <w:jc w:val="center"/>
        </w:trPr>
        <w:tc>
          <w:tcPr>
            <w:tcW w:w="2410" w:type="dxa"/>
          </w:tcPr>
          <w:p w14:paraId="6AA0CBA6" w14:textId="77777777" w:rsidR="00D1684C" w:rsidRDefault="00470DC0">
            <w:pPr>
              <w:rPr>
                <w:rFonts w:ascii="Times New Roman" w:eastAsia="宋体" w:hAnsi="Times New Roman" w:cs="Times New Roman"/>
                <w:sz w:val="20"/>
                <w:szCs w:val="20"/>
              </w:rPr>
            </w:pPr>
            <w:r>
              <w:rPr>
                <w:rFonts w:ascii="Times New Roman" w:eastAsia="宋体" w:hAnsi="Times New Roman" w:cs="Times New Roman" w:hint="eastAsia"/>
                <w:sz w:val="20"/>
                <w:szCs w:val="20"/>
              </w:rPr>
              <w:t>Total loss (dB)</w:t>
            </w:r>
          </w:p>
        </w:tc>
        <w:tc>
          <w:tcPr>
            <w:tcW w:w="972" w:type="dxa"/>
            <w:vAlign w:val="center"/>
          </w:tcPr>
          <w:p w14:paraId="35B1855C"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sz w:val="20"/>
                <w:szCs w:val="20"/>
              </w:rPr>
              <w:t>159.30</w:t>
            </w:r>
          </w:p>
        </w:tc>
        <w:tc>
          <w:tcPr>
            <w:tcW w:w="973" w:type="dxa"/>
            <w:vAlign w:val="center"/>
          </w:tcPr>
          <w:p w14:paraId="7655DD08"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sz w:val="20"/>
                <w:szCs w:val="20"/>
              </w:rPr>
              <w:t>169.60</w:t>
            </w:r>
          </w:p>
        </w:tc>
        <w:tc>
          <w:tcPr>
            <w:tcW w:w="1048" w:type="dxa"/>
            <w:vAlign w:val="center"/>
          </w:tcPr>
          <w:p w14:paraId="570D681A"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sz w:val="20"/>
                <w:szCs w:val="20"/>
              </w:rPr>
              <w:t>159.45</w:t>
            </w:r>
          </w:p>
        </w:tc>
        <w:tc>
          <w:tcPr>
            <w:tcW w:w="1049" w:type="dxa"/>
            <w:vAlign w:val="center"/>
          </w:tcPr>
          <w:p w14:paraId="385F9260"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sz w:val="20"/>
                <w:szCs w:val="20"/>
              </w:rPr>
              <w:t>169.60</w:t>
            </w:r>
          </w:p>
        </w:tc>
        <w:tc>
          <w:tcPr>
            <w:tcW w:w="1035" w:type="dxa"/>
            <w:vAlign w:val="center"/>
          </w:tcPr>
          <w:p w14:paraId="457F3A0D"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sz w:val="20"/>
                <w:szCs w:val="20"/>
              </w:rPr>
              <w:t>160.65</w:t>
            </w:r>
          </w:p>
        </w:tc>
        <w:tc>
          <w:tcPr>
            <w:tcW w:w="1035" w:type="dxa"/>
            <w:vAlign w:val="center"/>
          </w:tcPr>
          <w:p w14:paraId="3CE2E202"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sz w:val="20"/>
                <w:szCs w:val="20"/>
              </w:rPr>
              <w:t>169.60</w:t>
            </w:r>
          </w:p>
        </w:tc>
      </w:tr>
      <w:tr w:rsidR="00D1684C" w14:paraId="1ABEFE9A" w14:textId="77777777">
        <w:trPr>
          <w:jc w:val="center"/>
        </w:trPr>
        <w:tc>
          <w:tcPr>
            <w:tcW w:w="2410" w:type="dxa"/>
          </w:tcPr>
          <w:p w14:paraId="505CA2E8" w14:textId="77777777" w:rsidR="00D1684C" w:rsidRDefault="00470DC0">
            <w:pPr>
              <w:rPr>
                <w:rFonts w:ascii="Times New Roman" w:eastAsia="宋体" w:hAnsi="Times New Roman" w:cs="Times New Roman"/>
                <w:sz w:val="20"/>
                <w:szCs w:val="20"/>
              </w:rPr>
            </w:pPr>
            <w:r>
              <w:rPr>
                <w:rFonts w:ascii="Times New Roman" w:eastAsia="宋体" w:hAnsi="Times New Roman" w:cs="Times New Roman" w:hint="eastAsia"/>
                <w:sz w:val="20"/>
                <w:szCs w:val="20"/>
              </w:rPr>
              <w:t>CNR (dB)</w:t>
            </w:r>
          </w:p>
        </w:tc>
        <w:tc>
          <w:tcPr>
            <w:tcW w:w="972" w:type="dxa"/>
            <w:vAlign w:val="center"/>
          </w:tcPr>
          <w:p w14:paraId="0CE27DBE"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sz w:val="20"/>
                <w:szCs w:val="20"/>
              </w:rPr>
              <w:t>-2.32</w:t>
            </w:r>
          </w:p>
        </w:tc>
        <w:tc>
          <w:tcPr>
            <w:tcW w:w="973" w:type="dxa"/>
            <w:vAlign w:val="center"/>
          </w:tcPr>
          <w:p w14:paraId="67FEA53B"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sz w:val="20"/>
                <w:szCs w:val="20"/>
              </w:rPr>
              <w:t>-12.62</w:t>
            </w:r>
          </w:p>
        </w:tc>
        <w:tc>
          <w:tcPr>
            <w:tcW w:w="1048" w:type="dxa"/>
            <w:vAlign w:val="center"/>
          </w:tcPr>
          <w:p w14:paraId="2F15C604"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sz w:val="20"/>
                <w:szCs w:val="20"/>
              </w:rPr>
              <w:t>-2.17</w:t>
            </w:r>
          </w:p>
        </w:tc>
        <w:tc>
          <w:tcPr>
            <w:tcW w:w="1049" w:type="dxa"/>
            <w:vAlign w:val="center"/>
          </w:tcPr>
          <w:p w14:paraId="715A4B69"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sz w:val="20"/>
                <w:szCs w:val="20"/>
              </w:rPr>
              <w:t>-12.32</w:t>
            </w:r>
          </w:p>
        </w:tc>
        <w:tc>
          <w:tcPr>
            <w:tcW w:w="1035" w:type="dxa"/>
            <w:vAlign w:val="center"/>
          </w:tcPr>
          <w:p w14:paraId="300BF1AF"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sz w:val="20"/>
                <w:szCs w:val="20"/>
              </w:rPr>
              <w:t>-10.22</w:t>
            </w:r>
          </w:p>
        </w:tc>
        <w:tc>
          <w:tcPr>
            <w:tcW w:w="1035" w:type="dxa"/>
            <w:vAlign w:val="center"/>
          </w:tcPr>
          <w:p w14:paraId="554387D6" w14:textId="77777777" w:rsidR="00D1684C" w:rsidRDefault="00470DC0" w:rsidP="006340A0">
            <w:pPr>
              <w:jc w:val="center"/>
              <w:rPr>
                <w:rFonts w:ascii="Times New Roman" w:eastAsia="宋体" w:hAnsi="Times New Roman" w:cs="Times New Roman"/>
                <w:sz w:val="20"/>
                <w:szCs w:val="20"/>
              </w:rPr>
            </w:pPr>
            <w:r>
              <w:rPr>
                <w:rFonts w:ascii="Times New Roman" w:eastAsia="宋体" w:hAnsi="Times New Roman" w:cs="Times New Roman"/>
                <w:sz w:val="20"/>
                <w:szCs w:val="20"/>
              </w:rPr>
              <w:t>-19.17</w:t>
            </w:r>
          </w:p>
        </w:tc>
      </w:tr>
    </w:tbl>
    <w:p w14:paraId="2C3A15F7" w14:textId="77777777" w:rsidR="00D1684C" w:rsidRDefault="00D1684C">
      <w:pPr>
        <w:pStyle w:val="ListParagraph1"/>
        <w:numPr>
          <w:ilvl w:val="255"/>
          <w:numId w:val="0"/>
        </w:numPr>
        <w:spacing w:after="0" w:line="240" w:lineRule="auto"/>
        <w:rPr>
          <w:rFonts w:ascii="Times New Roman" w:hAnsi="Times New Roman"/>
          <w:sz w:val="20"/>
          <w:szCs w:val="20"/>
        </w:rPr>
      </w:pPr>
    </w:p>
    <w:sectPr w:rsidR="00D1684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2C45E74D"/>
    <w:multiLevelType w:val="singleLevel"/>
    <w:tmpl w:val="2C45E74D"/>
    <w:lvl w:ilvl="0">
      <w:start w:val="1"/>
      <w:numFmt w:val="lowerLetter"/>
      <w:suff w:val="space"/>
      <w:lvlText w:val="(%1)"/>
      <w:lvlJc w:val="left"/>
      <w:pPr>
        <w:ind w:left="-420"/>
      </w:p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7BD01DBD"/>
    <w:multiLevelType w:val="multilevel"/>
    <w:tmpl w:val="7BD01DBD"/>
    <w:lvl w:ilvl="0">
      <w:start w:val="1"/>
      <w:numFmt w:val="bullet"/>
      <w:lvlText w:val=""/>
      <w:lvlJc w:val="left"/>
      <w:pPr>
        <w:ind w:left="860" w:hanging="420"/>
      </w:pPr>
      <w:rPr>
        <w:rFonts w:ascii="Wingdings" w:hAnsi="Wingdings"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3ADE"/>
    <w:rsid w:val="0000112A"/>
    <w:rsid w:val="00002327"/>
    <w:rsid w:val="00002418"/>
    <w:rsid w:val="00004E88"/>
    <w:rsid w:val="00005B14"/>
    <w:rsid w:val="00010179"/>
    <w:rsid w:val="000122D0"/>
    <w:rsid w:val="00015039"/>
    <w:rsid w:val="00015132"/>
    <w:rsid w:val="00021434"/>
    <w:rsid w:val="00021AAE"/>
    <w:rsid w:val="00022E51"/>
    <w:rsid w:val="0002404A"/>
    <w:rsid w:val="000255C7"/>
    <w:rsid w:val="00026E46"/>
    <w:rsid w:val="000305EC"/>
    <w:rsid w:val="0003439E"/>
    <w:rsid w:val="00036AFC"/>
    <w:rsid w:val="00042798"/>
    <w:rsid w:val="00043AF2"/>
    <w:rsid w:val="00044F8D"/>
    <w:rsid w:val="00046EC1"/>
    <w:rsid w:val="00052ACC"/>
    <w:rsid w:val="00053670"/>
    <w:rsid w:val="00054B9E"/>
    <w:rsid w:val="0005556D"/>
    <w:rsid w:val="0005679C"/>
    <w:rsid w:val="000600A4"/>
    <w:rsid w:val="000630EA"/>
    <w:rsid w:val="0006445C"/>
    <w:rsid w:val="00064C14"/>
    <w:rsid w:val="00067072"/>
    <w:rsid w:val="000707AD"/>
    <w:rsid w:val="00074FB6"/>
    <w:rsid w:val="000771C3"/>
    <w:rsid w:val="00082E56"/>
    <w:rsid w:val="00085425"/>
    <w:rsid w:val="0008799A"/>
    <w:rsid w:val="0009076A"/>
    <w:rsid w:val="00091DB0"/>
    <w:rsid w:val="000929D3"/>
    <w:rsid w:val="00095F39"/>
    <w:rsid w:val="00096412"/>
    <w:rsid w:val="00096975"/>
    <w:rsid w:val="00097080"/>
    <w:rsid w:val="00097C29"/>
    <w:rsid w:val="000A0C3E"/>
    <w:rsid w:val="000A2896"/>
    <w:rsid w:val="000A5D0C"/>
    <w:rsid w:val="000A6607"/>
    <w:rsid w:val="000A6F26"/>
    <w:rsid w:val="000B1F48"/>
    <w:rsid w:val="000B512D"/>
    <w:rsid w:val="000B6824"/>
    <w:rsid w:val="000C0612"/>
    <w:rsid w:val="000C1944"/>
    <w:rsid w:val="000C3A22"/>
    <w:rsid w:val="000C46C1"/>
    <w:rsid w:val="000C4C4D"/>
    <w:rsid w:val="000C5487"/>
    <w:rsid w:val="000C600C"/>
    <w:rsid w:val="000C6104"/>
    <w:rsid w:val="000C6CD2"/>
    <w:rsid w:val="000D1051"/>
    <w:rsid w:val="000D2FFB"/>
    <w:rsid w:val="000D5861"/>
    <w:rsid w:val="000D598F"/>
    <w:rsid w:val="000E4EF8"/>
    <w:rsid w:val="000E6592"/>
    <w:rsid w:val="000E65C2"/>
    <w:rsid w:val="000E7075"/>
    <w:rsid w:val="000F22A0"/>
    <w:rsid w:val="000F2DCC"/>
    <w:rsid w:val="000F4FB7"/>
    <w:rsid w:val="000F504F"/>
    <w:rsid w:val="000F58D7"/>
    <w:rsid w:val="000F69B9"/>
    <w:rsid w:val="000F7322"/>
    <w:rsid w:val="000F785C"/>
    <w:rsid w:val="00102955"/>
    <w:rsid w:val="001030E2"/>
    <w:rsid w:val="00103ADE"/>
    <w:rsid w:val="001042A2"/>
    <w:rsid w:val="001053A6"/>
    <w:rsid w:val="001140B1"/>
    <w:rsid w:val="001164E7"/>
    <w:rsid w:val="001175A0"/>
    <w:rsid w:val="0011771D"/>
    <w:rsid w:val="00117825"/>
    <w:rsid w:val="00120E8A"/>
    <w:rsid w:val="0012343B"/>
    <w:rsid w:val="00123A6A"/>
    <w:rsid w:val="00127950"/>
    <w:rsid w:val="0013220A"/>
    <w:rsid w:val="001366F7"/>
    <w:rsid w:val="001369F6"/>
    <w:rsid w:val="001401D1"/>
    <w:rsid w:val="00140AE4"/>
    <w:rsid w:val="0014136C"/>
    <w:rsid w:val="0014315C"/>
    <w:rsid w:val="001455B4"/>
    <w:rsid w:val="00152B82"/>
    <w:rsid w:val="00152E17"/>
    <w:rsid w:val="00153DFD"/>
    <w:rsid w:val="00163958"/>
    <w:rsid w:val="00163E3A"/>
    <w:rsid w:val="001645E4"/>
    <w:rsid w:val="00164C6C"/>
    <w:rsid w:val="00166EF0"/>
    <w:rsid w:val="00170CD6"/>
    <w:rsid w:val="0017178D"/>
    <w:rsid w:val="00173A38"/>
    <w:rsid w:val="00174EE5"/>
    <w:rsid w:val="00176496"/>
    <w:rsid w:val="001767AB"/>
    <w:rsid w:val="00177052"/>
    <w:rsid w:val="00191614"/>
    <w:rsid w:val="0019297F"/>
    <w:rsid w:val="00194A42"/>
    <w:rsid w:val="001964C6"/>
    <w:rsid w:val="001A040E"/>
    <w:rsid w:val="001A27EA"/>
    <w:rsid w:val="001A585E"/>
    <w:rsid w:val="001A74B5"/>
    <w:rsid w:val="001B0350"/>
    <w:rsid w:val="001B1525"/>
    <w:rsid w:val="001C3113"/>
    <w:rsid w:val="001C34AE"/>
    <w:rsid w:val="001C53EA"/>
    <w:rsid w:val="001D3C8B"/>
    <w:rsid w:val="001D3FCD"/>
    <w:rsid w:val="001D4C5A"/>
    <w:rsid w:val="001D59E7"/>
    <w:rsid w:val="001D7DDA"/>
    <w:rsid w:val="001E130B"/>
    <w:rsid w:val="001E2099"/>
    <w:rsid w:val="001E27E0"/>
    <w:rsid w:val="001F080B"/>
    <w:rsid w:val="001F42FD"/>
    <w:rsid w:val="001F532D"/>
    <w:rsid w:val="001F73F8"/>
    <w:rsid w:val="001F7E2A"/>
    <w:rsid w:val="00206259"/>
    <w:rsid w:val="00211192"/>
    <w:rsid w:val="00215B4B"/>
    <w:rsid w:val="00215C0C"/>
    <w:rsid w:val="00220F13"/>
    <w:rsid w:val="0022207A"/>
    <w:rsid w:val="00222B41"/>
    <w:rsid w:val="002239D1"/>
    <w:rsid w:val="002239E2"/>
    <w:rsid w:val="002260BF"/>
    <w:rsid w:val="002277AA"/>
    <w:rsid w:val="00227B9F"/>
    <w:rsid w:val="00230E2F"/>
    <w:rsid w:val="002337F7"/>
    <w:rsid w:val="00234FE9"/>
    <w:rsid w:val="0024089A"/>
    <w:rsid w:val="00241E81"/>
    <w:rsid w:val="00242177"/>
    <w:rsid w:val="0024761D"/>
    <w:rsid w:val="002509D8"/>
    <w:rsid w:val="00255D8E"/>
    <w:rsid w:val="00261495"/>
    <w:rsid w:val="002617C9"/>
    <w:rsid w:val="002628A3"/>
    <w:rsid w:val="00263CF8"/>
    <w:rsid w:val="00266010"/>
    <w:rsid w:val="002662CE"/>
    <w:rsid w:val="00272F96"/>
    <w:rsid w:val="002749B2"/>
    <w:rsid w:val="002804CA"/>
    <w:rsid w:val="00282B5B"/>
    <w:rsid w:val="002863A3"/>
    <w:rsid w:val="00286A1A"/>
    <w:rsid w:val="002901AB"/>
    <w:rsid w:val="00291D82"/>
    <w:rsid w:val="002924F9"/>
    <w:rsid w:val="00292CA3"/>
    <w:rsid w:val="0029575D"/>
    <w:rsid w:val="00297FA6"/>
    <w:rsid w:val="002A03BF"/>
    <w:rsid w:val="002A40A7"/>
    <w:rsid w:val="002A431F"/>
    <w:rsid w:val="002A5D5E"/>
    <w:rsid w:val="002A5DBB"/>
    <w:rsid w:val="002A7E58"/>
    <w:rsid w:val="002B1AEC"/>
    <w:rsid w:val="002B2184"/>
    <w:rsid w:val="002B3F53"/>
    <w:rsid w:val="002B4341"/>
    <w:rsid w:val="002B5408"/>
    <w:rsid w:val="002B6229"/>
    <w:rsid w:val="002C37D5"/>
    <w:rsid w:val="002C4016"/>
    <w:rsid w:val="002C5BB8"/>
    <w:rsid w:val="002C5C2D"/>
    <w:rsid w:val="002C636A"/>
    <w:rsid w:val="002C7437"/>
    <w:rsid w:val="002D35C9"/>
    <w:rsid w:val="002D3617"/>
    <w:rsid w:val="002D4F8A"/>
    <w:rsid w:val="002D74A4"/>
    <w:rsid w:val="002E0B56"/>
    <w:rsid w:val="002E2D9B"/>
    <w:rsid w:val="002E5475"/>
    <w:rsid w:val="002E5A0C"/>
    <w:rsid w:val="002E5F90"/>
    <w:rsid w:val="002E6858"/>
    <w:rsid w:val="002E7D93"/>
    <w:rsid w:val="002E7F8A"/>
    <w:rsid w:val="002F0209"/>
    <w:rsid w:val="002F16C4"/>
    <w:rsid w:val="002F2A52"/>
    <w:rsid w:val="002F37E8"/>
    <w:rsid w:val="002F65FD"/>
    <w:rsid w:val="002F67A2"/>
    <w:rsid w:val="002F67ED"/>
    <w:rsid w:val="002F7433"/>
    <w:rsid w:val="00300887"/>
    <w:rsid w:val="00300BD1"/>
    <w:rsid w:val="00301393"/>
    <w:rsid w:val="00301C35"/>
    <w:rsid w:val="003020ED"/>
    <w:rsid w:val="0030330F"/>
    <w:rsid w:val="00303EF0"/>
    <w:rsid w:val="00304BDE"/>
    <w:rsid w:val="00305DE0"/>
    <w:rsid w:val="00313773"/>
    <w:rsid w:val="00313AD9"/>
    <w:rsid w:val="00313D16"/>
    <w:rsid w:val="00315C20"/>
    <w:rsid w:val="00316137"/>
    <w:rsid w:val="00317C7F"/>
    <w:rsid w:val="00320CAE"/>
    <w:rsid w:val="00321FAB"/>
    <w:rsid w:val="00331622"/>
    <w:rsid w:val="003317E3"/>
    <w:rsid w:val="0033281C"/>
    <w:rsid w:val="00332D42"/>
    <w:rsid w:val="00333D5B"/>
    <w:rsid w:val="00334734"/>
    <w:rsid w:val="00334DC2"/>
    <w:rsid w:val="003405B7"/>
    <w:rsid w:val="003409CF"/>
    <w:rsid w:val="00340F85"/>
    <w:rsid w:val="00343B5D"/>
    <w:rsid w:val="00345FE9"/>
    <w:rsid w:val="003503C4"/>
    <w:rsid w:val="00350FBC"/>
    <w:rsid w:val="00351908"/>
    <w:rsid w:val="0035204B"/>
    <w:rsid w:val="00352086"/>
    <w:rsid w:val="003529BD"/>
    <w:rsid w:val="003557F6"/>
    <w:rsid w:val="003634E2"/>
    <w:rsid w:val="00363A78"/>
    <w:rsid w:val="003643F8"/>
    <w:rsid w:val="00366F67"/>
    <w:rsid w:val="0037065F"/>
    <w:rsid w:val="0037266D"/>
    <w:rsid w:val="00375C1F"/>
    <w:rsid w:val="003813C9"/>
    <w:rsid w:val="003821A4"/>
    <w:rsid w:val="00384A17"/>
    <w:rsid w:val="003851CA"/>
    <w:rsid w:val="0038541D"/>
    <w:rsid w:val="00387508"/>
    <w:rsid w:val="00391906"/>
    <w:rsid w:val="0039193E"/>
    <w:rsid w:val="003933F1"/>
    <w:rsid w:val="00395C77"/>
    <w:rsid w:val="00396782"/>
    <w:rsid w:val="00396A19"/>
    <w:rsid w:val="00396FEB"/>
    <w:rsid w:val="003A0AD5"/>
    <w:rsid w:val="003A0F24"/>
    <w:rsid w:val="003A11F6"/>
    <w:rsid w:val="003A1352"/>
    <w:rsid w:val="003A1EED"/>
    <w:rsid w:val="003A2742"/>
    <w:rsid w:val="003A2EE6"/>
    <w:rsid w:val="003A3310"/>
    <w:rsid w:val="003A420A"/>
    <w:rsid w:val="003A480E"/>
    <w:rsid w:val="003A519F"/>
    <w:rsid w:val="003B1113"/>
    <w:rsid w:val="003B1C09"/>
    <w:rsid w:val="003B3197"/>
    <w:rsid w:val="003B5BAE"/>
    <w:rsid w:val="003C193E"/>
    <w:rsid w:val="003C428C"/>
    <w:rsid w:val="003C54CC"/>
    <w:rsid w:val="003C562C"/>
    <w:rsid w:val="003C6911"/>
    <w:rsid w:val="003D0C02"/>
    <w:rsid w:val="003D471D"/>
    <w:rsid w:val="003D645F"/>
    <w:rsid w:val="003E10DC"/>
    <w:rsid w:val="003E21E9"/>
    <w:rsid w:val="003E239D"/>
    <w:rsid w:val="003E4FCA"/>
    <w:rsid w:val="003E4FD3"/>
    <w:rsid w:val="003F097C"/>
    <w:rsid w:val="003F16AA"/>
    <w:rsid w:val="003F2293"/>
    <w:rsid w:val="003F7954"/>
    <w:rsid w:val="00402656"/>
    <w:rsid w:val="00405EF9"/>
    <w:rsid w:val="00406247"/>
    <w:rsid w:val="00407685"/>
    <w:rsid w:val="00407B1E"/>
    <w:rsid w:val="0041043C"/>
    <w:rsid w:val="00416785"/>
    <w:rsid w:val="0041746D"/>
    <w:rsid w:val="00417601"/>
    <w:rsid w:val="00417A84"/>
    <w:rsid w:val="00422186"/>
    <w:rsid w:val="0042521E"/>
    <w:rsid w:val="0042651B"/>
    <w:rsid w:val="004301DE"/>
    <w:rsid w:val="0043065A"/>
    <w:rsid w:val="004318CA"/>
    <w:rsid w:val="00431B46"/>
    <w:rsid w:val="00431D3C"/>
    <w:rsid w:val="00436FE4"/>
    <w:rsid w:val="0044070C"/>
    <w:rsid w:val="004408D1"/>
    <w:rsid w:val="00444241"/>
    <w:rsid w:val="0044553B"/>
    <w:rsid w:val="0044653C"/>
    <w:rsid w:val="00446894"/>
    <w:rsid w:val="00446BAA"/>
    <w:rsid w:val="00446F38"/>
    <w:rsid w:val="00452D85"/>
    <w:rsid w:val="00453286"/>
    <w:rsid w:val="00453D6C"/>
    <w:rsid w:val="00456C5B"/>
    <w:rsid w:val="0045733E"/>
    <w:rsid w:val="004573FA"/>
    <w:rsid w:val="00463942"/>
    <w:rsid w:val="00464E35"/>
    <w:rsid w:val="004654BC"/>
    <w:rsid w:val="004654CB"/>
    <w:rsid w:val="004702C2"/>
    <w:rsid w:val="00470DC0"/>
    <w:rsid w:val="004729EF"/>
    <w:rsid w:val="004731FE"/>
    <w:rsid w:val="0048145B"/>
    <w:rsid w:val="00481B43"/>
    <w:rsid w:val="0048347E"/>
    <w:rsid w:val="00484022"/>
    <w:rsid w:val="0048570C"/>
    <w:rsid w:val="00486487"/>
    <w:rsid w:val="0048653D"/>
    <w:rsid w:val="00490561"/>
    <w:rsid w:val="00492181"/>
    <w:rsid w:val="00492CAD"/>
    <w:rsid w:val="004945B1"/>
    <w:rsid w:val="00494A92"/>
    <w:rsid w:val="00495944"/>
    <w:rsid w:val="00495A57"/>
    <w:rsid w:val="004975CC"/>
    <w:rsid w:val="004A15E7"/>
    <w:rsid w:val="004A5C0E"/>
    <w:rsid w:val="004A6BE0"/>
    <w:rsid w:val="004B05AC"/>
    <w:rsid w:val="004B27B7"/>
    <w:rsid w:val="004B37BB"/>
    <w:rsid w:val="004B5D99"/>
    <w:rsid w:val="004B6616"/>
    <w:rsid w:val="004C047C"/>
    <w:rsid w:val="004C1572"/>
    <w:rsid w:val="004C32AB"/>
    <w:rsid w:val="004C35CF"/>
    <w:rsid w:val="004D4385"/>
    <w:rsid w:val="004D578F"/>
    <w:rsid w:val="004D58FF"/>
    <w:rsid w:val="004D59E5"/>
    <w:rsid w:val="004D67E5"/>
    <w:rsid w:val="004D76CF"/>
    <w:rsid w:val="004E0E27"/>
    <w:rsid w:val="004E26D6"/>
    <w:rsid w:val="004E5051"/>
    <w:rsid w:val="004E5664"/>
    <w:rsid w:val="004E6534"/>
    <w:rsid w:val="004E7C87"/>
    <w:rsid w:val="004F004C"/>
    <w:rsid w:val="004F09C8"/>
    <w:rsid w:val="004F47F5"/>
    <w:rsid w:val="004F7230"/>
    <w:rsid w:val="00500B0A"/>
    <w:rsid w:val="0050203F"/>
    <w:rsid w:val="00503202"/>
    <w:rsid w:val="00504167"/>
    <w:rsid w:val="0050481A"/>
    <w:rsid w:val="00514A5F"/>
    <w:rsid w:val="0051511D"/>
    <w:rsid w:val="0051721B"/>
    <w:rsid w:val="00520474"/>
    <w:rsid w:val="005245D8"/>
    <w:rsid w:val="00527981"/>
    <w:rsid w:val="00531476"/>
    <w:rsid w:val="00532BE2"/>
    <w:rsid w:val="00533E6F"/>
    <w:rsid w:val="00536865"/>
    <w:rsid w:val="00541AC2"/>
    <w:rsid w:val="0054377D"/>
    <w:rsid w:val="005439BB"/>
    <w:rsid w:val="00546AA2"/>
    <w:rsid w:val="00547EED"/>
    <w:rsid w:val="0055515C"/>
    <w:rsid w:val="00555635"/>
    <w:rsid w:val="00557DF7"/>
    <w:rsid w:val="00560112"/>
    <w:rsid w:val="0056072D"/>
    <w:rsid w:val="00561353"/>
    <w:rsid w:val="005631E5"/>
    <w:rsid w:val="00565402"/>
    <w:rsid w:val="00572794"/>
    <w:rsid w:val="005776B3"/>
    <w:rsid w:val="00577B25"/>
    <w:rsid w:val="00577FA3"/>
    <w:rsid w:val="005800AE"/>
    <w:rsid w:val="005818F2"/>
    <w:rsid w:val="005838C5"/>
    <w:rsid w:val="0058467B"/>
    <w:rsid w:val="005847B4"/>
    <w:rsid w:val="00587B31"/>
    <w:rsid w:val="00591A9A"/>
    <w:rsid w:val="00591AFC"/>
    <w:rsid w:val="005942C9"/>
    <w:rsid w:val="00594C6B"/>
    <w:rsid w:val="00595FF1"/>
    <w:rsid w:val="0059699B"/>
    <w:rsid w:val="00596B55"/>
    <w:rsid w:val="005A50F5"/>
    <w:rsid w:val="005A6441"/>
    <w:rsid w:val="005A6487"/>
    <w:rsid w:val="005A65FF"/>
    <w:rsid w:val="005B0A1B"/>
    <w:rsid w:val="005B0FF6"/>
    <w:rsid w:val="005B262F"/>
    <w:rsid w:val="005B4921"/>
    <w:rsid w:val="005B4E40"/>
    <w:rsid w:val="005B55FD"/>
    <w:rsid w:val="005B7EB5"/>
    <w:rsid w:val="005C07D3"/>
    <w:rsid w:val="005C1775"/>
    <w:rsid w:val="005C25C8"/>
    <w:rsid w:val="005C39A8"/>
    <w:rsid w:val="005C5C1D"/>
    <w:rsid w:val="005C6038"/>
    <w:rsid w:val="005C611C"/>
    <w:rsid w:val="005C62AA"/>
    <w:rsid w:val="005C7591"/>
    <w:rsid w:val="005C7BD4"/>
    <w:rsid w:val="005D000F"/>
    <w:rsid w:val="005D0FDD"/>
    <w:rsid w:val="005D13C0"/>
    <w:rsid w:val="005D7153"/>
    <w:rsid w:val="005E4CFC"/>
    <w:rsid w:val="005E567C"/>
    <w:rsid w:val="005E5A35"/>
    <w:rsid w:val="005F347D"/>
    <w:rsid w:val="005F5FD1"/>
    <w:rsid w:val="005F6497"/>
    <w:rsid w:val="005F6A35"/>
    <w:rsid w:val="00600C3B"/>
    <w:rsid w:val="00602482"/>
    <w:rsid w:val="00604BE0"/>
    <w:rsid w:val="00604ED7"/>
    <w:rsid w:val="00605C52"/>
    <w:rsid w:val="006069F4"/>
    <w:rsid w:val="0061179E"/>
    <w:rsid w:val="00611BF1"/>
    <w:rsid w:val="0061579B"/>
    <w:rsid w:val="00615F56"/>
    <w:rsid w:val="00617E3E"/>
    <w:rsid w:val="0062089C"/>
    <w:rsid w:val="006209D1"/>
    <w:rsid w:val="00620E03"/>
    <w:rsid w:val="00621317"/>
    <w:rsid w:val="006230D7"/>
    <w:rsid w:val="00623636"/>
    <w:rsid w:val="00625539"/>
    <w:rsid w:val="00631E9B"/>
    <w:rsid w:val="00632335"/>
    <w:rsid w:val="006336DA"/>
    <w:rsid w:val="00633ED2"/>
    <w:rsid w:val="006340A0"/>
    <w:rsid w:val="00634B48"/>
    <w:rsid w:val="00634D66"/>
    <w:rsid w:val="006361FB"/>
    <w:rsid w:val="006401AA"/>
    <w:rsid w:val="006424C6"/>
    <w:rsid w:val="00642581"/>
    <w:rsid w:val="00646900"/>
    <w:rsid w:val="0065067B"/>
    <w:rsid w:val="006527BC"/>
    <w:rsid w:val="006535CC"/>
    <w:rsid w:val="00653D64"/>
    <w:rsid w:val="0065408D"/>
    <w:rsid w:val="006555CE"/>
    <w:rsid w:val="0065614D"/>
    <w:rsid w:val="006570C0"/>
    <w:rsid w:val="00657778"/>
    <w:rsid w:val="006608EA"/>
    <w:rsid w:val="00661B5D"/>
    <w:rsid w:val="00664290"/>
    <w:rsid w:val="006651B0"/>
    <w:rsid w:val="006652A5"/>
    <w:rsid w:val="0067386F"/>
    <w:rsid w:val="00673B49"/>
    <w:rsid w:val="00675B3E"/>
    <w:rsid w:val="00675E96"/>
    <w:rsid w:val="00676E47"/>
    <w:rsid w:val="0067706A"/>
    <w:rsid w:val="00680759"/>
    <w:rsid w:val="00681096"/>
    <w:rsid w:val="00682298"/>
    <w:rsid w:val="00682640"/>
    <w:rsid w:val="0068392E"/>
    <w:rsid w:val="0068550A"/>
    <w:rsid w:val="0068710D"/>
    <w:rsid w:val="006942DE"/>
    <w:rsid w:val="00695773"/>
    <w:rsid w:val="006959F4"/>
    <w:rsid w:val="00695F4B"/>
    <w:rsid w:val="006A2144"/>
    <w:rsid w:val="006A5005"/>
    <w:rsid w:val="006A5F37"/>
    <w:rsid w:val="006A770B"/>
    <w:rsid w:val="006A78AB"/>
    <w:rsid w:val="006B11B9"/>
    <w:rsid w:val="006B2BFD"/>
    <w:rsid w:val="006B3E7B"/>
    <w:rsid w:val="006B44DE"/>
    <w:rsid w:val="006B65F0"/>
    <w:rsid w:val="006B68A9"/>
    <w:rsid w:val="006C5BED"/>
    <w:rsid w:val="006C63FA"/>
    <w:rsid w:val="006C7C94"/>
    <w:rsid w:val="006D02E7"/>
    <w:rsid w:val="006D146F"/>
    <w:rsid w:val="006D267E"/>
    <w:rsid w:val="006D2F82"/>
    <w:rsid w:val="006D419D"/>
    <w:rsid w:val="006D471A"/>
    <w:rsid w:val="006D5130"/>
    <w:rsid w:val="006E492C"/>
    <w:rsid w:val="006E56D5"/>
    <w:rsid w:val="006E5A5A"/>
    <w:rsid w:val="006F05F7"/>
    <w:rsid w:val="006F2A5C"/>
    <w:rsid w:val="006F31E9"/>
    <w:rsid w:val="006F4431"/>
    <w:rsid w:val="006F72D5"/>
    <w:rsid w:val="006F72F6"/>
    <w:rsid w:val="00700CD1"/>
    <w:rsid w:val="007012CD"/>
    <w:rsid w:val="00702B90"/>
    <w:rsid w:val="0070447C"/>
    <w:rsid w:val="00706CC0"/>
    <w:rsid w:val="00711028"/>
    <w:rsid w:val="00713CDF"/>
    <w:rsid w:val="0071444C"/>
    <w:rsid w:val="007153CF"/>
    <w:rsid w:val="0071629F"/>
    <w:rsid w:val="00716683"/>
    <w:rsid w:val="00720231"/>
    <w:rsid w:val="00720CE7"/>
    <w:rsid w:val="0072125E"/>
    <w:rsid w:val="00721DCF"/>
    <w:rsid w:val="0072286D"/>
    <w:rsid w:val="00724E82"/>
    <w:rsid w:val="0072584B"/>
    <w:rsid w:val="00727CFC"/>
    <w:rsid w:val="00730741"/>
    <w:rsid w:val="00731300"/>
    <w:rsid w:val="00734A39"/>
    <w:rsid w:val="00736B1C"/>
    <w:rsid w:val="00737944"/>
    <w:rsid w:val="007453DB"/>
    <w:rsid w:val="00745D0B"/>
    <w:rsid w:val="00746683"/>
    <w:rsid w:val="007571BD"/>
    <w:rsid w:val="00762B16"/>
    <w:rsid w:val="00764DDF"/>
    <w:rsid w:val="00765D18"/>
    <w:rsid w:val="00766275"/>
    <w:rsid w:val="00766EC1"/>
    <w:rsid w:val="00770305"/>
    <w:rsid w:val="0077075F"/>
    <w:rsid w:val="00782A64"/>
    <w:rsid w:val="0078436A"/>
    <w:rsid w:val="0078446D"/>
    <w:rsid w:val="00786908"/>
    <w:rsid w:val="0078717C"/>
    <w:rsid w:val="007907A9"/>
    <w:rsid w:val="007918C5"/>
    <w:rsid w:val="00792482"/>
    <w:rsid w:val="007934C2"/>
    <w:rsid w:val="00795081"/>
    <w:rsid w:val="00796AB0"/>
    <w:rsid w:val="007A040B"/>
    <w:rsid w:val="007A29B5"/>
    <w:rsid w:val="007A29D7"/>
    <w:rsid w:val="007A4006"/>
    <w:rsid w:val="007A41C8"/>
    <w:rsid w:val="007A508F"/>
    <w:rsid w:val="007A64E8"/>
    <w:rsid w:val="007A6D32"/>
    <w:rsid w:val="007A7E5E"/>
    <w:rsid w:val="007A7FCE"/>
    <w:rsid w:val="007B1EAD"/>
    <w:rsid w:val="007B2A3D"/>
    <w:rsid w:val="007B2C1F"/>
    <w:rsid w:val="007B4875"/>
    <w:rsid w:val="007B5970"/>
    <w:rsid w:val="007B59A2"/>
    <w:rsid w:val="007C03F8"/>
    <w:rsid w:val="007C24BE"/>
    <w:rsid w:val="007C3DE6"/>
    <w:rsid w:val="007C4CDF"/>
    <w:rsid w:val="007C4DC2"/>
    <w:rsid w:val="007C6683"/>
    <w:rsid w:val="007C74B8"/>
    <w:rsid w:val="007C74EA"/>
    <w:rsid w:val="007C753F"/>
    <w:rsid w:val="007C7CFE"/>
    <w:rsid w:val="007D056B"/>
    <w:rsid w:val="007D0D62"/>
    <w:rsid w:val="007D21B4"/>
    <w:rsid w:val="007D38B5"/>
    <w:rsid w:val="007D544F"/>
    <w:rsid w:val="007D6245"/>
    <w:rsid w:val="007E195E"/>
    <w:rsid w:val="007E3897"/>
    <w:rsid w:val="007E5230"/>
    <w:rsid w:val="007E62AD"/>
    <w:rsid w:val="007E6927"/>
    <w:rsid w:val="007F12AD"/>
    <w:rsid w:val="007F19DB"/>
    <w:rsid w:val="007F2E8A"/>
    <w:rsid w:val="007F457F"/>
    <w:rsid w:val="007F4FDC"/>
    <w:rsid w:val="007F56C2"/>
    <w:rsid w:val="007F5D5F"/>
    <w:rsid w:val="00802B15"/>
    <w:rsid w:val="00803CD0"/>
    <w:rsid w:val="00804E53"/>
    <w:rsid w:val="008073A4"/>
    <w:rsid w:val="00807AAA"/>
    <w:rsid w:val="00807D66"/>
    <w:rsid w:val="00810BD2"/>
    <w:rsid w:val="008113D6"/>
    <w:rsid w:val="00811502"/>
    <w:rsid w:val="00813870"/>
    <w:rsid w:val="00814A7A"/>
    <w:rsid w:val="00815139"/>
    <w:rsid w:val="00815DAB"/>
    <w:rsid w:val="00820855"/>
    <w:rsid w:val="0082282A"/>
    <w:rsid w:val="0082555C"/>
    <w:rsid w:val="00825ED8"/>
    <w:rsid w:val="00841902"/>
    <w:rsid w:val="008423C1"/>
    <w:rsid w:val="00842486"/>
    <w:rsid w:val="00843ABA"/>
    <w:rsid w:val="0084566C"/>
    <w:rsid w:val="008463DA"/>
    <w:rsid w:val="00846BA7"/>
    <w:rsid w:val="0084703B"/>
    <w:rsid w:val="0084712E"/>
    <w:rsid w:val="0085082A"/>
    <w:rsid w:val="00853AB1"/>
    <w:rsid w:val="0085425D"/>
    <w:rsid w:val="008551DD"/>
    <w:rsid w:val="00860235"/>
    <w:rsid w:val="00863503"/>
    <w:rsid w:val="0086626F"/>
    <w:rsid w:val="008663D3"/>
    <w:rsid w:val="008722CE"/>
    <w:rsid w:val="0087264B"/>
    <w:rsid w:val="00874A7F"/>
    <w:rsid w:val="00876465"/>
    <w:rsid w:val="00880BCB"/>
    <w:rsid w:val="00880D19"/>
    <w:rsid w:val="00882746"/>
    <w:rsid w:val="00885657"/>
    <w:rsid w:val="008906B0"/>
    <w:rsid w:val="00892E93"/>
    <w:rsid w:val="00893F1F"/>
    <w:rsid w:val="008945C3"/>
    <w:rsid w:val="00895F0E"/>
    <w:rsid w:val="0089673D"/>
    <w:rsid w:val="00896877"/>
    <w:rsid w:val="00897EB1"/>
    <w:rsid w:val="008A2C68"/>
    <w:rsid w:val="008B3812"/>
    <w:rsid w:val="008B3AB6"/>
    <w:rsid w:val="008B4D33"/>
    <w:rsid w:val="008B5145"/>
    <w:rsid w:val="008B550C"/>
    <w:rsid w:val="008B7BC8"/>
    <w:rsid w:val="008C12B2"/>
    <w:rsid w:val="008C3882"/>
    <w:rsid w:val="008C67BD"/>
    <w:rsid w:val="008D1239"/>
    <w:rsid w:val="008E2622"/>
    <w:rsid w:val="008E2C5C"/>
    <w:rsid w:val="008E4FCB"/>
    <w:rsid w:val="008F0532"/>
    <w:rsid w:val="008F066C"/>
    <w:rsid w:val="008F1507"/>
    <w:rsid w:val="008F198B"/>
    <w:rsid w:val="008F7FF4"/>
    <w:rsid w:val="00903327"/>
    <w:rsid w:val="0090680C"/>
    <w:rsid w:val="00906E21"/>
    <w:rsid w:val="00907734"/>
    <w:rsid w:val="009077A1"/>
    <w:rsid w:val="00910209"/>
    <w:rsid w:val="00917598"/>
    <w:rsid w:val="00917DC8"/>
    <w:rsid w:val="009222AF"/>
    <w:rsid w:val="009258EB"/>
    <w:rsid w:val="009264C7"/>
    <w:rsid w:val="00926F55"/>
    <w:rsid w:val="00927355"/>
    <w:rsid w:val="00927F24"/>
    <w:rsid w:val="00931B4D"/>
    <w:rsid w:val="00933578"/>
    <w:rsid w:val="00934843"/>
    <w:rsid w:val="0094282A"/>
    <w:rsid w:val="00951A21"/>
    <w:rsid w:val="00954629"/>
    <w:rsid w:val="00954CFA"/>
    <w:rsid w:val="009562E2"/>
    <w:rsid w:val="00956DE4"/>
    <w:rsid w:val="009668B8"/>
    <w:rsid w:val="009679E4"/>
    <w:rsid w:val="009706AB"/>
    <w:rsid w:val="00971E51"/>
    <w:rsid w:val="0097384E"/>
    <w:rsid w:val="009738C4"/>
    <w:rsid w:val="00974B8B"/>
    <w:rsid w:val="00975429"/>
    <w:rsid w:val="00976332"/>
    <w:rsid w:val="00976F12"/>
    <w:rsid w:val="00977D7C"/>
    <w:rsid w:val="009817F8"/>
    <w:rsid w:val="00985A1E"/>
    <w:rsid w:val="00985A93"/>
    <w:rsid w:val="00987724"/>
    <w:rsid w:val="00994264"/>
    <w:rsid w:val="00995C95"/>
    <w:rsid w:val="00997A4E"/>
    <w:rsid w:val="009A01AF"/>
    <w:rsid w:val="009A0E2B"/>
    <w:rsid w:val="009A3732"/>
    <w:rsid w:val="009A4429"/>
    <w:rsid w:val="009A44D9"/>
    <w:rsid w:val="009A4EC2"/>
    <w:rsid w:val="009A5709"/>
    <w:rsid w:val="009A5C69"/>
    <w:rsid w:val="009A5E34"/>
    <w:rsid w:val="009A7160"/>
    <w:rsid w:val="009B0220"/>
    <w:rsid w:val="009B15AE"/>
    <w:rsid w:val="009B22D8"/>
    <w:rsid w:val="009B25EA"/>
    <w:rsid w:val="009B2F3A"/>
    <w:rsid w:val="009B304D"/>
    <w:rsid w:val="009B32CE"/>
    <w:rsid w:val="009B40D9"/>
    <w:rsid w:val="009B4811"/>
    <w:rsid w:val="009B4A2C"/>
    <w:rsid w:val="009B6D4D"/>
    <w:rsid w:val="009B73D9"/>
    <w:rsid w:val="009C54AE"/>
    <w:rsid w:val="009C721A"/>
    <w:rsid w:val="009C7FA7"/>
    <w:rsid w:val="009D143E"/>
    <w:rsid w:val="009D211C"/>
    <w:rsid w:val="009D2A8B"/>
    <w:rsid w:val="009D3862"/>
    <w:rsid w:val="009D3883"/>
    <w:rsid w:val="009D56B7"/>
    <w:rsid w:val="009D5E95"/>
    <w:rsid w:val="009D6DB8"/>
    <w:rsid w:val="009D7A28"/>
    <w:rsid w:val="009E4666"/>
    <w:rsid w:val="009E4B8F"/>
    <w:rsid w:val="009E4CB9"/>
    <w:rsid w:val="009E640E"/>
    <w:rsid w:val="009F0869"/>
    <w:rsid w:val="009F1B51"/>
    <w:rsid w:val="009F1D1C"/>
    <w:rsid w:val="009F3086"/>
    <w:rsid w:val="009F362F"/>
    <w:rsid w:val="009F373D"/>
    <w:rsid w:val="009F5040"/>
    <w:rsid w:val="009F644C"/>
    <w:rsid w:val="00A03212"/>
    <w:rsid w:val="00A03839"/>
    <w:rsid w:val="00A04388"/>
    <w:rsid w:val="00A04D82"/>
    <w:rsid w:val="00A0581E"/>
    <w:rsid w:val="00A100D4"/>
    <w:rsid w:val="00A10285"/>
    <w:rsid w:val="00A10F61"/>
    <w:rsid w:val="00A12275"/>
    <w:rsid w:val="00A12AD7"/>
    <w:rsid w:val="00A16A44"/>
    <w:rsid w:val="00A1705B"/>
    <w:rsid w:val="00A179F3"/>
    <w:rsid w:val="00A21305"/>
    <w:rsid w:val="00A219FB"/>
    <w:rsid w:val="00A245DD"/>
    <w:rsid w:val="00A25A90"/>
    <w:rsid w:val="00A25CDE"/>
    <w:rsid w:val="00A3094F"/>
    <w:rsid w:val="00A32A62"/>
    <w:rsid w:val="00A32D0C"/>
    <w:rsid w:val="00A350E9"/>
    <w:rsid w:val="00A3612D"/>
    <w:rsid w:val="00A44480"/>
    <w:rsid w:val="00A46F5D"/>
    <w:rsid w:val="00A474D2"/>
    <w:rsid w:val="00A50539"/>
    <w:rsid w:val="00A50DA0"/>
    <w:rsid w:val="00A5117B"/>
    <w:rsid w:val="00A53145"/>
    <w:rsid w:val="00A53E54"/>
    <w:rsid w:val="00A54BEB"/>
    <w:rsid w:val="00A5587B"/>
    <w:rsid w:val="00A56FCC"/>
    <w:rsid w:val="00A57582"/>
    <w:rsid w:val="00A61063"/>
    <w:rsid w:val="00A61331"/>
    <w:rsid w:val="00A63C29"/>
    <w:rsid w:val="00A63F98"/>
    <w:rsid w:val="00A663F5"/>
    <w:rsid w:val="00A67884"/>
    <w:rsid w:val="00A70F38"/>
    <w:rsid w:val="00A7397C"/>
    <w:rsid w:val="00A74A33"/>
    <w:rsid w:val="00A75949"/>
    <w:rsid w:val="00A779FB"/>
    <w:rsid w:val="00A816AA"/>
    <w:rsid w:val="00A82111"/>
    <w:rsid w:val="00A90563"/>
    <w:rsid w:val="00A93DBF"/>
    <w:rsid w:val="00A943AA"/>
    <w:rsid w:val="00A94BF2"/>
    <w:rsid w:val="00A94EC8"/>
    <w:rsid w:val="00AA42B3"/>
    <w:rsid w:val="00AA4C65"/>
    <w:rsid w:val="00AA70BC"/>
    <w:rsid w:val="00AB0762"/>
    <w:rsid w:val="00AB0DB7"/>
    <w:rsid w:val="00AB0EA8"/>
    <w:rsid w:val="00AB126D"/>
    <w:rsid w:val="00AB50D9"/>
    <w:rsid w:val="00AB531C"/>
    <w:rsid w:val="00AB537C"/>
    <w:rsid w:val="00AB64AA"/>
    <w:rsid w:val="00AC0699"/>
    <w:rsid w:val="00AC23A1"/>
    <w:rsid w:val="00AC259E"/>
    <w:rsid w:val="00AC2FF5"/>
    <w:rsid w:val="00AC6CF4"/>
    <w:rsid w:val="00AC7005"/>
    <w:rsid w:val="00AC79C6"/>
    <w:rsid w:val="00AD13D8"/>
    <w:rsid w:val="00AD16C8"/>
    <w:rsid w:val="00AD3CA7"/>
    <w:rsid w:val="00AD4472"/>
    <w:rsid w:val="00AD460D"/>
    <w:rsid w:val="00AD69BF"/>
    <w:rsid w:val="00AD7211"/>
    <w:rsid w:val="00AE15B3"/>
    <w:rsid w:val="00AE1E44"/>
    <w:rsid w:val="00AE2EB5"/>
    <w:rsid w:val="00AE32E6"/>
    <w:rsid w:val="00AE67CE"/>
    <w:rsid w:val="00AE7394"/>
    <w:rsid w:val="00AF0D2A"/>
    <w:rsid w:val="00AF3856"/>
    <w:rsid w:val="00AF38F4"/>
    <w:rsid w:val="00AF684A"/>
    <w:rsid w:val="00AF6DB2"/>
    <w:rsid w:val="00B0190A"/>
    <w:rsid w:val="00B037C4"/>
    <w:rsid w:val="00B045E1"/>
    <w:rsid w:val="00B04F51"/>
    <w:rsid w:val="00B07AC8"/>
    <w:rsid w:val="00B10606"/>
    <w:rsid w:val="00B11050"/>
    <w:rsid w:val="00B11BF6"/>
    <w:rsid w:val="00B12694"/>
    <w:rsid w:val="00B14614"/>
    <w:rsid w:val="00B158FA"/>
    <w:rsid w:val="00B1608D"/>
    <w:rsid w:val="00B161C5"/>
    <w:rsid w:val="00B17984"/>
    <w:rsid w:val="00B17FCC"/>
    <w:rsid w:val="00B2138C"/>
    <w:rsid w:val="00B21EC6"/>
    <w:rsid w:val="00B23076"/>
    <w:rsid w:val="00B2484B"/>
    <w:rsid w:val="00B24A00"/>
    <w:rsid w:val="00B25439"/>
    <w:rsid w:val="00B30102"/>
    <w:rsid w:val="00B310C0"/>
    <w:rsid w:val="00B31540"/>
    <w:rsid w:val="00B32D35"/>
    <w:rsid w:val="00B33E8A"/>
    <w:rsid w:val="00B408D6"/>
    <w:rsid w:val="00B427F7"/>
    <w:rsid w:val="00B45B55"/>
    <w:rsid w:val="00B501EC"/>
    <w:rsid w:val="00B50C54"/>
    <w:rsid w:val="00B510CB"/>
    <w:rsid w:val="00B5120C"/>
    <w:rsid w:val="00B5293E"/>
    <w:rsid w:val="00B53626"/>
    <w:rsid w:val="00B55D27"/>
    <w:rsid w:val="00B56073"/>
    <w:rsid w:val="00B5647A"/>
    <w:rsid w:val="00B5663F"/>
    <w:rsid w:val="00B619A3"/>
    <w:rsid w:val="00B621C9"/>
    <w:rsid w:val="00B6421D"/>
    <w:rsid w:val="00B64B70"/>
    <w:rsid w:val="00B65217"/>
    <w:rsid w:val="00B65229"/>
    <w:rsid w:val="00B66140"/>
    <w:rsid w:val="00B67956"/>
    <w:rsid w:val="00B705F9"/>
    <w:rsid w:val="00B7364A"/>
    <w:rsid w:val="00B75E7C"/>
    <w:rsid w:val="00B83757"/>
    <w:rsid w:val="00B83DE8"/>
    <w:rsid w:val="00B86B2D"/>
    <w:rsid w:val="00B87415"/>
    <w:rsid w:val="00B901D2"/>
    <w:rsid w:val="00B929BC"/>
    <w:rsid w:val="00B94B68"/>
    <w:rsid w:val="00B95E2F"/>
    <w:rsid w:val="00B978BD"/>
    <w:rsid w:val="00B979BA"/>
    <w:rsid w:val="00BA00FF"/>
    <w:rsid w:val="00BA0E38"/>
    <w:rsid w:val="00BA5F85"/>
    <w:rsid w:val="00BA75F8"/>
    <w:rsid w:val="00BA767D"/>
    <w:rsid w:val="00BB76F9"/>
    <w:rsid w:val="00BC06D9"/>
    <w:rsid w:val="00BC48C0"/>
    <w:rsid w:val="00BC5A14"/>
    <w:rsid w:val="00BC6481"/>
    <w:rsid w:val="00BC6B5A"/>
    <w:rsid w:val="00BC7825"/>
    <w:rsid w:val="00BC7D68"/>
    <w:rsid w:val="00BD2FBB"/>
    <w:rsid w:val="00BD323C"/>
    <w:rsid w:val="00BD4C26"/>
    <w:rsid w:val="00BD5771"/>
    <w:rsid w:val="00BD7A06"/>
    <w:rsid w:val="00BE2852"/>
    <w:rsid w:val="00BE2A83"/>
    <w:rsid w:val="00BE4BC8"/>
    <w:rsid w:val="00BE4D81"/>
    <w:rsid w:val="00BE57AE"/>
    <w:rsid w:val="00BE5C58"/>
    <w:rsid w:val="00BF08A2"/>
    <w:rsid w:val="00BF0BA7"/>
    <w:rsid w:val="00BF1437"/>
    <w:rsid w:val="00BF1A30"/>
    <w:rsid w:val="00BF25D3"/>
    <w:rsid w:val="00BF476B"/>
    <w:rsid w:val="00BF5647"/>
    <w:rsid w:val="00BF728A"/>
    <w:rsid w:val="00C00F13"/>
    <w:rsid w:val="00C018F6"/>
    <w:rsid w:val="00C025AB"/>
    <w:rsid w:val="00C04235"/>
    <w:rsid w:val="00C047DD"/>
    <w:rsid w:val="00C075FA"/>
    <w:rsid w:val="00C07772"/>
    <w:rsid w:val="00C152CA"/>
    <w:rsid w:val="00C20B8F"/>
    <w:rsid w:val="00C20B9A"/>
    <w:rsid w:val="00C219D5"/>
    <w:rsid w:val="00C223FE"/>
    <w:rsid w:val="00C2308D"/>
    <w:rsid w:val="00C23183"/>
    <w:rsid w:val="00C244BD"/>
    <w:rsid w:val="00C2562B"/>
    <w:rsid w:val="00C25E8A"/>
    <w:rsid w:val="00C278C9"/>
    <w:rsid w:val="00C30416"/>
    <w:rsid w:val="00C30A6F"/>
    <w:rsid w:val="00C30DF3"/>
    <w:rsid w:val="00C318DE"/>
    <w:rsid w:val="00C33453"/>
    <w:rsid w:val="00C401DE"/>
    <w:rsid w:val="00C405C9"/>
    <w:rsid w:val="00C460E4"/>
    <w:rsid w:val="00C463DC"/>
    <w:rsid w:val="00C5050F"/>
    <w:rsid w:val="00C50F47"/>
    <w:rsid w:val="00C52198"/>
    <w:rsid w:val="00C524B6"/>
    <w:rsid w:val="00C52718"/>
    <w:rsid w:val="00C53B05"/>
    <w:rsid w:val="00C53B8B"/>
    <w:rsid w:val="00C5795F"/>
    <w:rsid w:val="00C619DC"/>
    <w:rsid w:val="00C64FB1"/>
    <w:rsid w:val="00C7231A"/>
    <w:rsid w:val="00C734E4"/>
    <w:rsid w:val="00C74B5A"/>
    <w:rsid w:val="00C81A12"/>
    <w:rsid w:val="00C85BFF"/>
    <w:rsid w:val="00C873A4"/>
    <w:rsid w:val="00C90EA9"/>
    <w:rsid w:val="00CA1224"/>
    <w:rsid w:val="00CB165F"/>
    <w:rsid w:val="00CB18A2"/>
    <w:rsid w:val="00CB3621"/>
    <w:rsid w:val="00CC1380"/>
    <w:rsid w:val="00CC47FF"/>
    <w:rsid w:val="00CC7D91"/>
    <w:rsid w:val="00CD08DD"/>
    <w:rsid w:val="00CD1A96"/>
    <w:rsid w:val="00CD2824"/>
    <w:rsid w:val="00CD6203"/>
    <w:rsid w:val="00CD7641"/>
    <w:rsid w:val="00CE05DB"/>
    <w:rsid w:val="00CE0777"/>
    <w:rsid w:val="00CE1474"/>
    <w:rsid w:val="00CE2393"/>
    <w:rsid w:val="00CE26D7"/>
    <w:rsid w:val="00CE2E2F"/>
    <w:rsid w:val="00CE36F1"/>
    <w:rsid w:val="00CE3FF2"/>
    <w:rsid w:val="00CE5260"/>
    <w:rsid w:val="00CE56AB"/>
    <w:rsid w:val="00CE6395"/>
    <w:rsid w:val="00CE6BE3"/>
    <w:rsid w:val="00CE7641"/>
    <w:rsid w:val="00CE77D7"/>
    <w:rsid w:val="00CF0FFD"/>
    <w:rsid w:val="00CF4162"/>
    <w:rsid w:val="00CF4528"/>
    <w:rsid w:val="00CF74B8"/>
    <w:rsid w:val="00D01374"/>
    <w:rsid w:val="00D02E0E"/>
    <w:rsid w:val="00D05363"/>
    <w:rsid w:val="00D125AC"/>
    <w:rsid w:val="00D12F91"/>
    <w:rsid w:val="00D14AAA"/>
    <w:rsid w:val="00D155DC"/>
    <w:rsid w:val="00D15C7E"/>
    <w:rsid w:val="00D1684C"/>
    <w:rsid w:val="00D20D5C"/>
    <w:rsid w:val="00D21EDC"/>
    <w:rsid w:val="00D23502"/>
    <w:rsid w:val="00D237D5"/>
    <w:rsid w:val="00D242BD"/>
    <w:rsid w:val="00D2545E"/>
    <w:rsid w:val="00D2714E"/>
    <w:rsid w:val="00D336EC"/>
    <w:rsid w:val="00D3373B"/>
    <w:rsid w:val="00D34AAF"/>
    <w:rsid w:val="00D36E59"/>
    <w:rsid w:val="00D40367"/>
    <w:rsid w:val="00D40956"/>
    <w:rsid w:val="00D44FB4"/>
    <w:rsid w:val="00D46BED"/>
    <w:rsid w:val="00D46DD0"/>
    <w:rsid w:val="00D51D58"/>
    <w:rsid w:val="00D53D4E"/>
    <w:rsid w:val="00D55309"/>
    <w:rsid w:val="00D567D8"/>
    <w:rsid w:val="00D56A56"/>
    <w:rsid w:val="00D601BE"/>
    <w:rsid w:val="00D624FA"/>
    <w:rsid w:val="00D638D8"/>
    <w:rsid w:val="00D648DD"/>
    <w:rsid w:val="00D66F15"/>
    <w:rsid w:val="00D71C76"/>
    <w:rsid w:val="00D7210F"/>
    <w:rsid w:val="00D72DDC"/>
    <w:rsid w:val="00D73733"/>
    <w:rsid w:val="00D761A3"/>
    <w:rsid w:val="00D8078E"/>
    <w:rsid w:val="00D8377A"/>
    <w:rsid w:val="00D83D65"/>
    <w:rsid w:val="00D85ED0"/>
    <w:rsid w:val="00D874D3"/>
    <w:rsid w:val="00D87815"/>
    <w:rsid w:val="00D91C1E"/>
    <w:rsid w:val="00D93BE8"/>
    <w:rsid w:val="00D93F81"/>
    <w:rsid w:val="00D94428"/>
    <w:rsid w:val="00D94683"/>
    <w:rsid w:val="00D94FF5"/>
    <w:rsid w:val="00D9558B"/>
    <w:rsid w:val="00D957E5"/>
    <w:rsid w:val="00D95832"/>
    <w:rsid w:val="00D965A7"/>
    <w:rsid w:val="00DA1DA5"/>
    <w:rsid w:val="00DA39F0"/>
    <w:rsid w:val="00DA4A8E"/>
    <w:rsid w:val="00DA52DE"/>
    <w:rsid w:val="00DA673D"/>
    <w:rsid w:val="00DB15E7"/>
    <w:rsid w:val="00DB3214"/>
    <w:rsid w:val="00DB7338"/>
    <w:rsid w:val="00DB7D09"/>
    <w:rsid w:val="00DB7FF7"/>
    <w:rsid w:val="00DC161E"/>
    <w:rsid w:val="00DC4412"/>
    <w:rsid w:val="00DC4F79"/>
    <w:rsid w:val="00DC7BA5"/>
    <w:rsid w:val="00DD02DE"/>
    <w:rsid w:val="00DD1630"/>
    <w:rsid w:val="00DD2160"/>
    <w:rsid w:val="00DD409B"/>
    <w:rsid w:val="00DD5611"/>
    <w:rsid w:val="00DD5986"/>
    <w:rsid w:val="00DE07A3"/>
    <w:rsid w:val="00DE109C"/>
    <w:rsid w:val="00DE2590"/>
    <w:rsid w:val="00DE28F7"/>
    <w:rsid w:val="00DE2AF7"/>
    <w:rsid w:val="00DE4286"/>
    <w:rsid w:val="00DE52B1"/>
    <w:rsid w:val="00DE60E8"/>
    <w:rsid w:val="00DE7687"/>
    <w:rsid w:val="00DE7FC8"/>
    <w:rsid w:val="00DF1DD2"/>
    <w:rsid w:val="00DF35FC"/>
    <w:rsid w:val="00DF4C2E"/>
    <w:rsid w:val="00DF5546"/>
    <w:rsid w:val="00E04FA7"/>
    <w:rsid w:val="00E05729"/>
    <w:rsid w:val="00E068EF"/>
    <w:rsid w:val="00E07DDF"/>
    <w:rsid w:val="00E106CC"/>
    <w:rsid w:val="00E14889"/>
    <w:rsid w:val="00E14B57"/>
    <w:rsid w:val="00E20A48"/>
    <w:rsid w:val="00E212CD"/>
    <w:rsid w:val="00E2161F"/>
    <w:rsid w:val="00E23D5C"/>
    <w:rsid w:val="00E253C0"/>
    <w:rsid w:val="00E26838"/>
    <w:rsid w:val="00E27A1A"/>
    <w:rsid w:val="00E27CD0"/>
    <w:rsid w:val="00E27F4A"/>
    <w:rsid w:val="00E30092"/>
    <w:rsid w:val="00E306FA"/>
    <w:rsid w:val="00E3226A"/>
    <w:rsid w:val="00E330E2"/>
    <w:rsid w:val="00E33135"/>
    <w:rsid w:val="00E350DA"/>
    <w:rsid w:val="00E40C89"/>
    <w:rsid w:val="00E44314"/>
    <w:rsid w:val="00E5094F"/>
    <w:rsid w:val="00E52A65"/>
    <w:rsid w:val="00E54BAE"/>
    <w:rsid w:val="00E5576F"/>
    <w:rsid w:val="00E56B3D"/>
    <w:rsid w:val="00E57BF2"/>
    <w:rsid w:val="00E6464A"/>
    <w:rsid w:val="00E72843"/>
    <w:rsid w:val="00E72A1E"/>
    <w:rsid w:val="00E7312C"/>
    <w:rsid w:val="00E737B5"/>
    <w:rsid w:val="00E74166"/>
    <w:rsid w:val="00E770F5"/>
    <w:rsid w:val="00E77D0D"/>
    <w:rsid w:val="00E80DFC"/>
    <w:rsid w:val="00E8334E"/>
    <w:rsid w:val="00E85A70"/>
    <w:rsid w:val="00E86903"/>
    <w:rsid w:val="00E872FE"/>
    <w:rsid w:val="00E90217"/>
    <w:rsid w:val="00E90FE4"/>
    <w:rsid w:val="00E91488"/>
    <w:rsid w:val="00E915BD"/>
    <w:rsid w:val="00E95A8F"/>
    <w:rsid w:val="00EA13AE"/>
    <w:rsid w:val="00EA73EF"/>
    <w:rsid w:val="00EB2F2D"/>
    <w:rsid w:val="00EB3C9F"/>
    <w:rsid w:val="00EB51E7"/>
    <w:rsid w:val="00EB5A34"/>
    <w:rsid w:val="00EB7113"/>
    <w:rsid w:val="00EC06BA"/>
    <w:rsid w:val="00EC599B"/>
    <w:rsid w:val="00EC5C40"/>
    <w:rsid w:val="00EC69A8"/>
    <w:rsid w:val="00EC70F0"/>
    <w:rsid w:val="00ED0581"/>
    <w:rsid w:val="00ED0C20"/>
    <w:rsid w:val="00ED2ACE"/>
    <w:rsid w:val="00ED4BDC"/>
    <w:rsid w:val="00ED76E9"/>
    <w:rsid w:val="00EE0830"/>
    <w:rsid w:val="00EE30ED"/>
    <w:rsid w:val="00EE3525"/>
    <w:rsid w:val="00EE45E3"/>
    <w:rsid w:val="00EE552F"/>
    <w:rsid w:val="00EF1202"/>
    <w:rsid w:val="00EF283F"/>
    <w:rsid w:val="00EF2FF8"/>
    <w:rsid w:val="00EF4797"/>
    <w:rsid w:val="00EF4DCD"/>
    <w:rsid w:val="00EF62BF"/>
    <w:rsid w:val="00F01310"/>
    <w:rsid w:val="00F01BA7"/>
    <w:rsid w:val="00F07115"/>
    <w:rsid w:val="00F0753E"/>
    <w:rsid w:val="00F12B9C"/>
    <w:rsid w:val="00F12F07"/>
    <w:rsid w:val="00F14147"/>
    <w:rsid w:val="00F148BE"/>
    <w:rsid w:val="00F15E23"/>
    <w:rsid w:val="00F16AA7"/>
    <w:rsid w:val="00F16E34"/>
    <w:rsid w:val="00F203C3"/>
    <w:rsid w:val="00F20F82"/>
    <w:rsid w:val="00F2284C"/>
    <w:rsid w:val="00F278F7"/>
    <w:rsid w:val="00F303D0"/>
    <w:rsid w:val="00F30C61"/>
    <w:rsid w:val="00F30E30"/>
    <w:rsid w:val="00F314C9"/>
    <w:rsid w:val="00F31A13"/>
    <w:rsid w:val="00F328B6"/>
    <w:rsid w:val="00F34395"/>
    <w:rsid w:val="00F34DD6"/>
    <w:rsid w:val="00F37E2D"/>
    <w:rsid w:val="00F40F3A"/>
    <w:rsid w:val="00F4268F"/>
    <w:rsid w:val="00F44C9E"/>
    <w:rsid w:val="00F454F3"/>
    <w:rsid w:val="00F502BF"/>
    <w:rsid w:val="00F516E8"/>
    <w:rsid w:val="00F52EEF"/>
    <w:rsid w:val="00F53246"/>
    <w:rsid w:val="00F545A1"/>
    <w:rsid w:val="00F57645"/>
    <w:rsid w:val="00F60474"/>
    <w:rsid w:val="00F6055A"/>
    <w:rsid w:val="00F61B71"/>
    <w:rsid w:val="00F640C3"/>
    <w:rsid w:val="00F66D50"/>
    <w:rsid w:val="00F72AA8"/>
    <w:rsid w:val="00F74B61"/>
    <w:rsid w:val="00F75C6B"/>
    <w:rsid w:val="00F8176E"/>
    <w:rsid w:val="00F82B22"/>
    <w:rsid w:val="00F82D97"/>
    <w:rsid w:val="00F82E5E"/>
    <w:rsid w:val="00F849D0"/>
    <w:rsid w:val="00F8516C"/>
    <w:rsid w:val="00F85910"/>
    <w:rsid w:val="00F867A3"/>
    <w:rsid w:val="00F874BA"/>
    <w:rsid w:val="00F923DE"/>
    <w:rsid w:val="00F95969"/>
    <w:rsid w:val="00F961E3"/>
    <w:rsid w:val="00F97788"/>
    <w:rsid w:val="00FA1036"/>
    <w:rsid w:val="00FA24EA"/>
    <w:rsid w:val="00FA254A"/>
    <w:rsid w:val="00FA28C3"/>
    <w:rsid w:val="00FB0859"/>
    <w:rsid w:val="00FB1A96"/>
    <w:rsid w:val="00FB59C1"/>
    <w:rsid w:val="00FB635B"/>
    <w:rsid w:val="00FB6947"/>
    <w:rsid w:val="00FC03C1"/>
    <w:rsid w:val="00FC1AFA"/>
    <w:rsid w:val="00FC4834"/>
    <w:rsid w:val="00FC6ACF"/>
    <w:rsid w:val="00FC74FD"/>
    <w:rsid w:val="00FD0161"/>
    <w:rsid w:val="00FD0E0C"/>
    <w:rsid w:val="00FD12AD"/>
    <w:rsid w:val="00FD3337"/>
    <w:rsid w:val="00FD50E6"/>
    <w:rsid w:val="00FD63D9"/>
    <w:rsid w:val="00FD7AC0"/>
    <w:rsid w:val="00FE3407"/>
    <w:rsid w:val="00FE4131"/>
    <w:rsid w:val="00FE4A0A"/>
    <w:rsid w:val="00FE4D7D"/>
    <w:rsid w:val="00FE5E40"/>
    <w:rsid w:val="00FE6796"/>
    <w:rsid w:val="00FE6AC1"/>
    <w:rsid w:val="00FF016E"/>
    <w:rsid w:val="00FF10DC"/>
    <w:rsid w:val="00FF3A0E"/>
    <w:rsid w:val="00FF3E3A"/>
    <w:rsid w:val="00FF5408"/>
    <w:rsid w:val="01535EBC"/>
    <w:rsid w:val="01A051A5"/>
    <w:rsid w:val="01AD6336"/>
    <w:rsid w:val="01ED2F4F"/>
    <w:rsid w:val="02B61011"/>
    <w:rsid w:val="038627B8"/>
    <w:rsid w:val="04115339"/>
    <w:rsid w:val="04E37CD8"/>
    <w:rsid w:val="059B58CF"/>
    <w:rsid w:val="060B7677"/>
    <w:rsid w:val="061A5313"/>
    <w:rsid w:val="0641548F"/>
    <w:rsid w:val="06492AAF"/>
    <w:rsid w:val="0671338F"/>
    <w:rsid w:val="067B3187"/>
    <w:rsid w:val="0698417D"/>
    <w:rsid w:val="06CD6568"/>
    <w:rsid w:val="070754CD"/>
    <w:rsid w:val="072E7F81"/>
    <w:rsid w:val="0734625B"/>
    <w:rsid w:val="07351825"/>
    <w:rsid w:val="079636D7"/>
    <w:rsid w:val="0806057A"/>
    <w:rsid w:val="088E4584"/>
    <w:rsid w:val="08D02C41"/>
    <w:rsid w:val="08E73F86"/>
    <w:rsid w:val="094216B7"/>
    <w:rsid w:val="09C02BBF"/>
    <w:rsid w:val="0A337367"/>
    <w:rsid w:val="0ABD67A5"/>
    <w:rsid w:val="0AC74C67"/>
    <w:rsid w:val="0AEC4C33"/>
    <w:rsid w:val="0AF81F7D"/>
    <w:rsid w:val="0AF9651E"/>
    <w:rsid w:val="0BC24B89"/>
    <w:rsid w:val="0BF608EB"/>
    <w:rsid w:val="0CDC34AF"/>
    <w:rsid w:val="0D3614D2"/>
    <w:rsid w:val="0D4A190D"/>
    <w:rsid w:val="0D9A18D0"/>
    <w:rsid w:val="0DD0188F"/>
    <w:rsid w:val="0EB94892"/>
    <w:rsid w:val="0F012471"/>
    <w:rsid w:val="0F09353F"/>
    <w:rsid w:val="0F380138"/>
    <w:rsid w:val="0F5F7948"/>
    <w:rsid w:val="10BE71C3"/>
    <w:rsid w:val="11337EFB"/>
    <w:rsid w:val="115713ED"/>
    <w:rsid w:val="11600A16"/>
    <w:rsid w:val="11B30D94"/>
    <w:rsid w:val="12F66907"/>
    <w:rsid w:val="130A6356"/>
    <w:rsid w:val="1360576D"/>
    <w:rsid w:val="137463DF"/>
    <w:rsid w:val="1426405A"/>
    <w:rsid w:val="143C2427"/>
    <w:rsid w:val="14481B6D"/>
    <w:rsid w:val="14E52296"/>
    <w:rsid w:val="15537400"/>
    <w:rsid w:val="15562652"/>
    <w:rsid w:val="1583223F"/>
    <w:rsid w:val="15D64F91"/>
    <w:rsid w:val="15D92473"/>
    <w:rsid w:val="15F546BA"/>
    <w:rsid w:val="15FF414E"/>
    <w:rsid w:val="160E5BA4"/>
    <w:rsid w:val="16595AD6"/>
    <w:rsid w:val="165D02EF"/>
    <w:rsid w:val="168B794A"/>
    <w:rsid w:val="16D1158E"/>
    <w:rsid w:val="17183CCA"/>
    <w:rsid w:val="17360BC8"/>
    <w:rsid w:val="174428E9"/>
    <w:rsid w:val="17452200"/>
    <w:rsid w:val="176420E2"/>
    <w:rsid w:val="178B74E4"/>
    <w:rsid w:val="18127246"/>
    <w:rsid w:val="18376C5B"/>
    <w:rsid w:val="183C749A"/>
    <w:rsid w:val="185E77BE"/>
    <w:rsid w:val="18BB49A9"/>
    <w:rsid w:val="19AC6797"/>
    <w:rsid w:val="19FE3D52"/>
    <w:rsid w:val="1A680331"/>
    <w:rsid w:val="1A7C2890"/>
    <w:rsid w:val="1AA8733D"/>
    <w:rsid w:val="1B0051DB"/>
    <w:rsid w:val="1B324FB0"/>
    <w:rsid w:val="1B5653C7"/>
    <w:rsid w:val="1B975ED5"/>
    <w:rsid w:val="1BAF2B27"/>
    <w:rsid w:val="1C30184B"/>
    <w:rsid w:val="1C7976A4"/>
    <w:rsid w:val="1C8735BD"/>
    <w:rsid w:val="1D0B0A16"/>
    <w:rsid w:val="1D650CC3"/>
    <w:rsid w:val="1DF36F10"/>
    <w:rsid w:val="1E1A3914"/>
    <w:rsid w:val="1EC63D7C"/>
    <w:rsid w:val="1F4D61EB"/>
    <w:rsid w:val="207E6C00"/>
    <w:rsid w:val="20B2740F"/>
    <w:rsid w:val="21396CB8"/>
    <w:rsid w:val="21416291"/>
    <w:rsid w:val="21AA7CA6"/>
    <w:rsid w:val="21D2208E"/>
    <w:rsid w:val="21FF2B6B"/>
    <w:rsid w:val="228A73C5"/>
    <w:rsid w:val="22B15D07"/>
    <w:rsid w:val="22DF7DFC"/>
    <w:rsid w:val="23121934"/>
    <w:rsid w:val="231F6ABA"/>
    <w:rsid w:val="238555C9"/>
    <w:rsid w:val="23A32375"/>
    <w:rsid w:val="245501C2"/>
    <w:rsid w:val="24E07E36"/>
    <w:rsid w:val="25027CEC"/>
    <w:rsid w:val="251A47DB"/>
    <w:rsid w:val="25D474A1"/>
    <w:rsid w:val="25E01AE5"/>
    <w:rsid w:val="260C0C73"/>
    <w:rsid w:val="263458F1"/>
    <w:rsid w:val="26C679EB"/>
    <w:rsid w:val="27240F9C"/>
    <w:rsid w:val="272B664F"/>
    <w:rsid w:val="27D0173F"/>
    <w:rsid w:val="281B2B80"/>
    <w:rsid w:val="28227A69"/>
    <w:rsid w:val="28332C98"/>
    <w:rsid w:val="28D95C3C"/>
    <w:rsid w:val="28E6016C"/>
    <w:rsid w:val="28E61363"/>
    <w:rsid w:val="28F81A01"/>
    <w:rsid w:val="29630D60"/>
    <w:rsid w:val="29976826"/>
    <w:rsid w:val="2A447D96"/>
    <w:rsid w:val="2AA9757E"/>
    <w:rsid w:val="2B0651FF"/>
    <w:rsid w:val="2BBE7D2C"/>
    <w:rsid w:val="2BEE5854"/>
    <w:rsid w:val="2C897AD5"/>
    <w:rsid w:val="2CC64B97"/>
    <w:rsid w:val="2D2C75CF"/>
    <w:rsid w:val="2D4C2D0F"/>
    <w:rsid w:val="2D8C25BE"/>
    <w:rsid w:val="2DD90901"/>
    <w:rsid w:val="2E5D0DE4"/>
    <w:rsid w:val="2EBA6468"/>
    <w:rsid w:val="2ED647A7"/>
    <w:rsid w:val="2ED6546B"/>
    <w:rsid w:val="2ED96FE6"/>
    <w:rsid w:val="2EEF054E"/>
    <w:rsid w:val="2EFD6C01"/>
    <w:rsid w:val="2F4F3840"/>
    <w:rsid w:val="2F9D42C1"/>
    <w:rsid w:val="2FA874B2"/>
    <w:rsid w:val="2FEF61B9"/>
    <w:rsid w:val="307562FE"/>
    <w:rsid w:val="308835B0"/>
    <w:rsid w:val="30A17FDC"/>
    <w:rsid w:val="30C1111D"/>
    <w:rsid w:val="30F811AB"/>
    <w:rsid w:val="312253DC"/>
    <w:rsid w:val="313E40CB"/>
    <w:rsid w:val="31861700"/>
    <w:rsid w:val="3186794B"/>
    <w:rsid w:val="318F0C07"/>
    <w:rsid w:val="31E871BF"/>
    <w:rsid w:val="31F01E96"/>
    <w:rsid w:val="320870E0"/>
    <w:rsid w:val="3210025C"/>
    <w:rsid w:val="32352F48"/>
    <w:rsid w:val="32747BA7"/>
    <w:rsid w:val="3297664C"/>
    <w:rsid w:val="32B86216"/>
    <w:rsid w:val="32D6021D"/>
    <w:rsid w:val="335E5AD0"/>
    <w:rsid w:val="33A93E13"/>
    <w:rsid w:val="33ED4BAD"/>
    <w:rsid w:val="345676E2"/>
    <w:rsid w:val="345C691A"/>
    <w:rsid w:val="345E214B"/>
    <w:rsid w:val="34BD1D33"/>
    <w:rsid w:val="35714720"/>
    <w:rsid w:val="35DC2BCB"/>
    <w:rsid w:val="35E60492"/>
    <w:rsid w:val="3621189E"/>
    <w:rsid w:val="36405BAA"/>
    <w:rsid w:val="36837E96"/>
    <w:rsid w:val="36C74C41"/>
    <w:rsid w:val="36E81D5E"/>
    <w:rsid w:val="379F2C44"/>
    <w:rsid w:val="37AE26E7"/>
    <w:rsid w:val="3827507A"/>
    <w:rsid w:val="387C43FD"/>
    <w:rsid w:val="387D7DFF"/>
    <w:rsid w:val="38DB08A3"/>
    <w:rsid w:val="3971511E"/>
    <w:rsid w:val="397C2D3D"/>
    <w:rsid w:val="39AF4AF7"/>
    <w:rsid w:val="3A815CFC"/>
    <w:rsid w:val="3A8167D4"/>
    <w:rsid w:val="3ADC246A"/>
    <w:rsid w:val="3AE8609C"/>
    <w:rsid w:val="3B502CC1"/>
    <w:rsid w:val="3B516760"/>
    <w:rsid w:val="3B6E6EB4"/>
    <w:rsid w:val="3B6F005A"/>
    <w:rsid w:val="3BB448C9"/>
    <w:rsid w:val="3C1D3384"/>
    <w:rsid w:val="3C8A3F43"/>
    <w:rsid w:val="3CDA2ACC"/>
    <w:rsid w:val="3CFE08DB"/>
    <w:rsid w:val="3D4C692E"/>
    <w:rsid w:val="3D690B94"/>
    <w:rsid w:val="3D7A7192"/>
    <w:rsid w:val="3DB40E70"/>
    <w:rsid w:val="3E0A5302"/>
    <w:rsid w:val="3E3B24BF"/>
    <w:rsid w:val="3E6C3FAF"/>
    <w:rsid w:val="3E8E0FDF"/>
    <w:rsid w:val="3EA51E2C"/>
    <w:rsid w:val="3EAC040D"/>
    <w:rsid w:val="3EF34B07"/>
    <w:rsid w:val="3F72094D"/>
    <w:rsid w:val="3FC52740"/>
    <w:rsid w:val="401A03CE"/>
    <w:rsid w:val="406D1780"/>
    <w:rsid w:val="40E93B57"/>
    <w:rsid w:val="411B4824"/>
    <w:rsid w:val="413D5C6F"/>
    <w:rsid w:val="415D7150"/>
    <w:rsid w:val="4181493C"/>
    <w:rsid w:val="41A22AC3"/>
    <w:rsid w:val="41DE0C28"/>
    <w:rsid w:val="426C6AD6"/>
    <w:rsid w:val="42867163"/>
    <w:rsid w:val="42C579CC"/>
    <w:rsid w:val="434314FE"/>
    <w:rsid w:val="435C52D6"/>
    <w:rsid w:val="43645516"/>
    <w:rsid w:val="44241DDE"/>
    <w:rsid w:val="44276889"/>
    <w:rsid w:val="44530233"/>
    <w:rsid w:val="447E74C7"/>
    <w:rsid w:val="44CE77FE"/>
    <w:rsid w:val="44EB798A"/>
    <w:rsid w:val="45642F6A"/>
    <w:rsid w:val="459C36BB"/>
    <w:rsid w:val="464E293A"/>
    <w:rsid w:val="467D0950"/>
    <w:rsid w:val="469A4E5F"/>
    <w:rsid w:val="470569E4"/>
    <w:rsid w:val="4706752E"/>
    <w:rsid w:val="475E2800"/>
    <w:rsid w:val="47A706EE"/>
    <w:rsid w:val="47DA195B"/>
    <w:rsid w:val="488A01D5"/>
    <w:rsid w:val="48BC0178"/>
    <w:rsid w:val="49064D60"/>
    <w:rsid w:val="490B58A7"/>
    <w:rsid w:val="493C077D"/>
    <w:rsid w:val="49587306"/>
    <w:rsid w:val="49A9444F"/>
    <w:rsid w:val="49EE28F9"/>
    <w:rsid w:val="4A20103D"/>
    <w:rsid w:val="4A9061CF"/>
    <w:rsid w:val="4A955F53"/>
    <w:rsid w:val="4AEE55D0"/>
    <w:rsid w:val="4B144D40"/>
    <w:rsid w:val="4B4107D0"/>
    <w:rsid w:val="4B805A5F"/>
    <w:rsid w:val="4BD950AA"/>
    <w:rsid w:val="4BFD2C74"/>
    <w:rsid w:val="4C234937"/>
    <w:rsid w:val="4C272014"/>
    <w:rsid w:val="4C2B36E5"/>
    <w:rsid w:val="4C9E0B90"/>
    <w:rsid w:val="4CCA5C13"/>
    <w:rsid w:val="4D81453D"/>
    <w:rsid w:val="4D8207FC"/>
    <w:rsid w:val="4DCB1184"/>
    <w:rsid w:val="4DDD5294"/>
    <w:rsid w:val="4E4F6B19"/>
    <w:rsid w:val="4E8F1021"/>
    <w:rsid w:val="4E960D48"/>
    <w:rsid w:val="4EE707FB"/>
    <w:rsid w:val="4F3E18B2"/>
    <w:rsid w:val="4FB17A29"/>
    <w:rsid w:val="50CB4649"/>
    <w:rsid w:val="51057F79"/>
    <w:rsid w:val="51475CC0"/>
    <w:rsid w:val="51694330"/>
    <w:rsid w:val="51AF698E"/>
    <w:rsid w:val="52C10FED"/>
    <w:rsid w:val="52E71FB4"/>
    <w:rsid w:val="53AD04F5"/>
    <w:rsid w:val="53B54782"/>
    <w:rsid w:val="547B4879"/>
    <w:rsid w:val="54AA0A30"/>
    <w:rsid w:val="551E7C6A"/>
    <w:rsid w:val="55EB77C0"/>
    <w:rsid w:val="562F0357"/>
    <w:rsid w:val="564F69B6"/>
    <w:rsid w:val="566E1BF3"/>
    <w:rsid w:val="569F775B"/>
    <w:rsid w:val="571118C8"/>
    <w:rsid w:val="57303A7C"/>
    <w:rsid w:val="57481A8E"/>
    <w:rsid w:val="576F7E5F"/>
    <w:rsid w:val="580C7C9D"/>
    <w:rsid w:val="58337254"/>
    <w:rsid w:val="58E00C77"/>
    <w:rsid w:val="59AD0C40"/>
    <w:rsid w:val="59AD1538"/>
    <w:rsid w:val="59C23FD3"/>
    <w:rsid w:val="5A0B5E95"/>
    <w:rsid w:val="5A0E43CC"/>
    <w:rsid w:val="5A246F57"/>
    <w:rsid w:val="5A377F44"/>
    <w:rsid w:val="5A742D4C"/>
    <w:rsid w:val="5ABE444B"/>
    <w:rsid w:val="5AC07CB3"/>
    <w:rsid w:val="5ACA6272"/>
    <w:rsid w:val="5AF00B1A"/>
    <w:rsid w:val="5AF95A23"/>
    <w:rsid w:val="5B4E0B38"/>
    <w:rsid w:val="5B5E75EC"/>
    <w:rsid w:val="5B9613B7"/>
    <w:rsid w:val="5BCB44AB"/>
    <w:rsid w:val="5BE96D14"/>
    <w:rsid w:val="5BF13CF3"/>
    <w:rsid w:val="5C2B273D"/>
    <w:rsid w:val="5C8C55D5"/>
    <w:rsid w:val="5CBF18BC"/>
    <w:rsid w:val="5CF07939"/>
    <w:rsid w:val="5D2802F3"/>
    <w:rsid w:val="5D785739"/>
    <w:rsid w:val="5D80343C"/>
    <w:rsid w:val="5DC504EC"/>
    <w:rsid w:val="5DEE6FEB"/>
    <w:rsid w:val="5E022EA9"/>
    <w:rsid w:val="5E164D40"/>
    <w:rsid w:val="5EA1196F"/>
    <w:rsid w:val="5EBA0F5F"/>
    <w:rsid w:val="5EEA4CD2"/>
    <w:rsid w:val="5F1F06B8"/>
    <w:rsid w:val="5F4F7A12"/>
    <w:rsid w:val="5F9C495E"/>
    <w:rsid w:val="5FEE613D"/>
    <w:rsid w:val="60671CF1"/>
    <w:rsid w:val="60A239C9"/>
    <w:rsid w:val="60FA6D79"/>
    <w:rsid w:val="613A17BA"/>
    <w:rsid w:val="617F1A46"/>
    <w:rsid w:val="61C3250B"/>
    <w:rsid w:val="61DA4D7C"/>
    <w:rsid w:val="62184B39"/>
    <w:rsid w:val="626D1426"/>
    <w:rsid w:val="62AE13F1"/>
    <w:rsid w:val="62C74C67"/>
    <w:rsid w:val="637558D0"/>
    <w:rsid w:val="637B5306"/>
    <w:rsid w:val="63851CFD"/>
    <w:rsid w:val="63B12810"/>
    <w:rsid w:val="6530763D"/>
    <w:rsid w:val="6585670A"/>
    <w:rsid w:val="66257BD6"/>
    <w:rsid w:val="667C7C00"/>
    <w:rsid w:val="668E1C3C"/>
    <w:rsid w:val="66BB7FB3"/>
    <w:rsid w:val="66F44120"/>
    <w:rsid w:val="676C2CBF"/>
    <w:rsid w:val="68BF756D"/>
    <w:rsid w:val="68CE27BB"/>
    <w:rsid w:val="691F09A3"/>
    <w:rsid w:val="69500604"/>
    <w:rsid w:val="69524DAB"/>
    <w:rsid w:val="696D08E0"/>
    <w:rsid w:val="69C15A14"/>
    <w:rsid w:val="69CC2B0F"/>
    <w:rsid w:val="6A8848D8"/>
    <w:rsid w:val="6A9C6D27"/>
    <w:rsid w:val="6AC10B58"/>
    <w:rsid w:val="6AD2450A"/>
    <w:rsid w:val="6B8954B5"/>
    <w:rsid w:val="6BDF5F4E"/>
    <w:rsid w:val="6C50014D"/>
    <w:rsid w:val="6C597288"/>
    <w:rsid w:val="6C612D7E"/>
    <w:rsid w:val="6C9D1BCF"/>
    <w:rsid w:val="6D3470DE"/>
    <w:rsid w:val="6D914092"/>
    <w:rsid w:val="6D9B3A9B"/>
    <w:rsid w:val="6EDC23DD"/>
    <w:rsid w:val="6F0F18E5"/>
    <w:rsid w:val="6F165DBC"/>
    <w:rsid w:val="6F364B5F"/>
    <w:rsid w:val="6F3E4050"/>
    <w:rsid w:val="6F5B5650"/>
    <w:rsid w:val="6F660F70"/>
    <w:rsid w:val="6FA37BFA"/>
    <w:rsid w:val="70AD0488"/>
    <w:rsid w:val="70F161A9"/>
    <w:rsid w:val="713E6EBD"/>
    <w:rsid w:val="714E09F3"/>
    <w:rsid w:val="717362D3"/>
    <w:rsid w:val="71FA1C5E"/>
    <w:rsid w:val="72054BED"/>
    <w:rsid w:val="720B608D"/>
    <w:rsid w:val="72323F70"/>
    <w:rsid w:val="72422A0F"/>
    <w:rsid w:val="739D07C0"/>
    <w:rsid w:val="73A96C48"/>
    <w:rsid w:val="743301F6"/>
    <w:rsid w:val="74527DA5"/>
    <w:rsid w:val="748847CC"/>
    <w:rsid w:val="74B843B3"/>
    <w:rsid w:val="74DA7702"/>
    <w:rsid w:val="75127471"/>
    <w:rsid w:val="751471B8"/>
    <w:rsid w:val="75CA0283"/>
    <w:rsid w:val="75FA352D"/>
    <w:rsid w:val="767D2049"/>
    <w:rsid w:val="768207A5"/>
    <w:rsid w:val="76A2179B"/>
    <w:rsid w:val="76BF2C08"/>
    <w:rsid w:val="76D51348"/>
    <w:rsid w:val="76D66050"/>
    <w:rsid w:val="770352EE"/>
    <w:rsid w:val="77565832"/>
    <w:rsid w:val="776E4150"/>
    <w:rsid w:val="77862828"/>
    <w:rsid w:val="77890BDB"/>
    <w:rsid w:val="77D3660D"/>
    <w:rsid w:val="781D77A7"/>
    <w:rsid w:val="7827373A"/>
    <w:rsid w:val="785437D3"/>
    <w:rsid w:val="78565AAF"/>
    <w:rsid w:val="78BE7CBA"/>
    <w:rsid w:val="78DD3131"/>
    <w:rsid w:val="79430348"/>
    <w:rsid w:val="79701A39"/>
    <w:rsid w:val="7A082988"/>
    <w:rsid w:val="7A1C10FB"/>
    <w:rsid w:val="7A424D7F"/>
    <w:rsid w:val="7A4D4FC3"/>
    <w:rsid w:val="7AB87EDD"/>
    <w:rsid w:val="7AE64B83"/>
    <w:rsid w:val="7B002162"/>
    <w:rsid w:val="7B124FB7"/>
    <w:rsid w:val="7B361A8A"/>
    <w:rsid w:val="7BAE5A06"/>
    <w:rsid w:val="7BDF1C40"/>
    <w:rsid w:val="7C697894"/>
    <w:rsid w:val="7CB818B8"/>
    <w:rsid w:val="7CD50713"/>
    <w:rsid w:val="7D8C5E76"/>
    <w:rsid w:val="7D995F28"/>
    <w:rsid w:val="7DA0352B"/>
    <w:rsid w:val="7DB019FA"/>
    <w:rsid w:val="7DCC7103"/>
    <w:rsid w:val="7DDB2B1D"/>
    <w:rsid w:val="7E7C51B1"/>
    <w:rsid w:val="7E8D32EE"/>
    <w:rsid w:val="7E8E0310"/>
    <w:rsid w:val="7EEE6F84"/>
    <w:rsid w:val="7F1D5ECC"/>
    <w:rsid w:val="7F813880"/>
    <w:rsid w:val="7F8E7BAE"/>
    <w:rsid w:val="7FAC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3A16EE4-439D-4696-9804-49248BB9A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annotation reference" w:qFormat="1"/>
    <w:lsdException w:name="page number" w:semiHidden="1" w:qFormat="1"/>
    <w:lsdException w:name="List"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iPriority="59"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rFonts w:asciiTheme="minorHAnsi" w:eastAsiaTheme="minorEastAsia" w:hAnsiTheme="minorHAnsi" w:cstheme="minorBidi"/>
      <w:sz w:val="22"/>
      <w:szCs w:val="22"/>
    </w:rPr>
  </w:style>
  <w:style w:type="paragraph" w:styleId="1">
    <w:name w:val="heading 1"/>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a"/>
    <w:next w:val="a"/>
    <w:link w:val="2Char"/>
    <w:uiPriority w:val="9"/>
    <w:qFormat/>
    <w:pPr>
      <w:spacing w:before="180"/>
      <w:outlineLvl w:val="1"/>
    </w:pPr>
    <w:rPr>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styleId="a4">
    <w:name w:val="annotation text"/>
    <w:basedOn w:val="a"/>
    <w:link w:val="Char0"/>
    <w:qFormat/>
  </w:style>
  <w:style w:type="paragraph" w:styleId="a5">
    <w:name w:val="Body Text"/>
    <w:basedOn w:val="a"/>
    <w:link w:val="Char1"/>
    <w:qFormat/>
    <w:pPr>
      <w:spacing w:after="180" w:line="240" w:lineRule="auto"/>
    </w:pPr>
    <w:rPr>
      <w:rFonts w:ascii="Times New Roman" w:hAnsi="Times New Roman" w:cs="Times New Roman"/>
      <w:sz w:val="20"/>
      <w:szCs w:val="20"/>
      <w:lang w:val="en-GB" w:eastAsia="en-US"/>
    </w:rPr>
  </w:style>
  <w:style w:type="paragraph" w:styleId="a6">
    <w:name w:val="Balloon Text"/>
    <w:basedOn w:val="a"/>
    <w:link w:val="Char2"/>
    <w:qFormat/>
    <w:pPr>
      <w:spacing w:after="0" w:line="240" w:lineRule="auto"/>
    </w:pPr>
    <w:rPr>
      <w:sz w:val="18"/>
      <w:szCs w:val="18"/>
    </w:rPr>
  </w:style>
  <w:style w:type="paragraph" w:styleId="a7">
    <w:name w:val="footer"/>
    <w:basedOn w:val="a"/>
    <w:link w:val="Char3"/>
    <w:qFormat/>
    <w:pPr>
      <w:tabs>
        <w:tab w:val="center" w:pos="4153"/>
        <w:tab w:val="right" w:pos="8306"/>
      </w:tabs>
      <w:snapToGrid w:val="0"/>
      <w:spacing w:line="240" w:lineRule="auto"/>
    </w:pPr>
    <w:rPr>
      <w:sz w:val="18"/>
      <w:szCs w:val="18"/>
    </w:rPr>
  </w:style>
  <w:style w:type="paragraph" w:styleId="a8">
    <w:name w:val="header"/>
    <w:basedOn w:val="a"/>
    <w:link w:val="Char4"/>
    <w:qFormat/>
    <w:pPr>
      <w:pBdr>
        <w:bottom w:val="single" w:sz="6" w:space="1" w:color="auto"/>
      </w:pBdr>
      <w:tabs>
        <w:tab w:val="center" w:pos="4153"/>
        <w:tab w:val="right" w:pos="8306"/>
      </w:tabs>
      <w:snapToGrid w:val="0"/>
      <w:spacing w:line="240" w:lineRule="auto"/>
      <w:jc w:val="center"/>
    </w:pPr>
    <w:rPr>
      <w:sz w:val="18"/>
      <w:szCs w:val="18"/>
    </w:rPr>
  </w:style>
  <w:style w:type="paragraph" w:styleId="a9">
    <w:name w:val="List"/>
    <w:basedOn w:val="a"/>
    <w:qFormat/>
    <w:pPr>
      <w:ind w:left="200" w:hangingChars="200" w:hanging="200"/>
      <w:contextualSpacing/>
    </w:pPr>
  </w:style>
  <w:style w:type="paragraph" w:styleId="aa">
    <w:name w:val="annotation subject"/>
    <w:basedOn w:val="a4"/>
    <w:next w:val="a4"/>
    <w:link w:val="Char5"/>
    <w:qFormat/>
    <w:rPr>
      <w:b/>
      <w:bCs/>
    </w:rPr>
  </w:style>
  <w:style w:type="table" w:styleId="ab">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age number"/>
    <w:basedOn w:val="a0"/>
    <w:semiHidden/>
    <w:qFormat/>
  </w:style>
  <w:style w:type="character" w:styleId="ad">
    <w:name w:val="Hyperlink"/>
    <w:basedOn w:val="a0"/>
    <w:qFormat/>
    <w:rPr>
      <w:color w:val="0000FF"/>
      <w:u w:val="single"/>
    </w:rPr>
  </w:style>
  <w:style w:type="character" w:styleId="ae">
    <w:name w:val="annotation reference"/>
    <w:basedOn w:val="a0"/>
    <w:qFormat/>
    <w:rPr>
      <w:sz w:val="21"/>
      <w:szCs w:val="21"/>
    </w:rPr>
  </w:style>
  <w:style w:type="paragraph" w:customStyle="1" w:styleId="TH">
    <w:name w:val="TH"/>
    <w:basedOn w:val="a"/>
    <w:qFormat/>
    <w:pPr>
      <w:keepNext/>
      <w:keepLines/>
      <w:spacing w:before="60"/>
      <w:jc w:val="center"/>
    </w:pPr>
    <w:rPr>
      <w:rFonts w:ascii="Arial" w:hAnsi="Arial"/>
      <w:b/>
    </w:rPr>
  </w:style>
  <w:style w:type="paragraph" w:customStyle="1" w:styleId="EW">
    <w:name w:val="EW"/>
    <w:basedOn w:val="EX"/>
    <w:qFormat/>
    <w:pPr>
      <w:spacing w:after="0"/>
    </w:pPr>
  </w:style>
  <w:style w:type="paragraph" w:customStyle="1" w:styleId="EX">
    <w:name w:val="EX"/>
    <w:basedOn w:val="a"/>
    <w:uiPriority w:val="99"/>
    <w:qFormat/>
    <w:pPr>
      <w:keepLines/>
      <w:ind w:left="1702" w:hanging="1418"/>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AR">
    <w:name w:val="TAR"/>
    <w:basedOn w:val="TAL"/>
    <w:qFormat/>
    <w:pPr>
      <w:jc w:val="right"/>
    </w:pPr>
  </w:style>
  <w:style w:type="paragraph" w:customStyle="1" w:styleId="Proposal">
    <w:name w:val="Proposal"/>
    <w:basedOn w:val="a"/>
    <w:qFormat/>
    <w:pPr>
      <w:widowControl w:val="0"/>
      <w:numPr>
        <w:numId w:val="2"/>
      </w:numPr>
      <w:tabs>
        <w:tab w:val="left" w:pos="1701"/>
      </w:tabs>
      <w:spacing w:after="0" w:line="240" w:lineRule="auto"/>
      <w:jc w:val="both"/>
    </w:pPr>
    <w:rPr>
      <w:rFonts w:eastAsia="宋体"/>
      <w:b/>
      <w:bCs/>
      <w:kern w:val="2"/>
      <w:sz w:val="21"/>
    </w:rPr>
  </w:style>
  <w:style w:type="paragraph" w:customStyle="1" w:styleId="3GPPHeader">
    <w:name w:val="3GPP_Header"/>
    <w:basedOn w:val="a"/>
    <w:qFormat/>
    <w:pPr>
      <w:widowControl w:val="0"/>
      <w:tabs>
        <w:tab w:val="left" w:pos="1800"/>
        <w:tab w:val="right" w:pos="9360"/>
      </w:tabs>
      <w:spacing w:after="0" w:line="240" w:lineRule="auto"/>
      <w:jc w:val="both"/>
    </w:pPr>
    <w:rPr>
      <w:rFonts w:ascii="Arial" w:eastAsia="宋体" w:hAnsi="Arial"/>
      <w:b/>
      <w:kern w:val="2"/>
      <w:sz w:val="21"/>
    </w:rPr>
  </w:style>
  <w:style w:type="paragraph" w:customStyle="1" w:styleId="ListParagraph1">
    <w:name w:val="List Paragraph1"/>
    <w:basedOn w:val="a"/>
    <w:link w:val="ListParagraphChar"/>
    <w:uiPriority w:val="34"/>
    <w:qFormat/>
    <w:pPr>
      <w:ind w:left="720"/>
      <w:contextualSpacing/>
    </w:pPr>
  </w:style>
  <w:style w:type="character" w:customStyle="1" w:styleId="Char2">
    <w:name w:val="批注框文本 Char"/>
    <w:basedOn w:val="a0"/>
    <w:link w:val="a6"/>
    <w:qFormat/>
    <w:rPr>
      <w:rFonts w:asciiTheme="minorHAnsi" w:eastAsiaTheme="minorEastAsia" w:hAnsiTheme="minorHAnsi" w:cstheme="minorBidi"/>
      <w:sz w:val="18"/>
      <w:szCs w:val="18"/>
    </w:rPr>
  </w:style>
  <w:style w:type="paragraph" w:styleId="af">
    <w:name w:val="List Paragraph"/>
    <w:basedOn w:val="a"/>
    <w:uiPriority w:val="99"/>
    <w:qFormat/>
    <w:pPr>
      <w:ind w:firstLineChars="200" w:firstLine="420"/>
    </w:pPr>
  </w:style>
  <w:style w:type="character" w:customStyle="1" w:styleId="Char0">
    <w:name w:val="批注文字 Char"/>
    <w:basedOn w:val="a0"/>
    <w:link w:val="a4"/>
    <w:qFormat/>
    <w:rPr>
      <w:rFonts w:asciiTheme="minorHAnsi" w:eastAsiaTheme="minorEastAsia" w:hAnsiTheme="minorHAnsi" w:cstheme="minorBidi"/>
      <w:sz w:val="22"/>
      <w:szCs w:val="22"/>
    </w:rPr>
  </w:style>
  <w:style w:type="character" w:customStyle="1" w:styleId="Char5">
    <w:name w:val="批注主题 Char"/>
    <w:basedOn w:val="Char0"/>
    <w:link w:val="aa"/>
    <w:qFormat/>
    <w:rPr>
      <w:rFonts w:asciiTheme="minorHAnsi" w:eastAsiaTheme="minorEastAsia" w:hAnsiTheme="minorHAnsi" w:cstheme="minorBidi"/>
      <w:b/>
      <w:bCs/>
      <w:sz w:val="22"/>
      <w:szCs w:val="22"/>
    </w:rPr>
  </w:style>
  <w:style w:type="character" w:customStyle="1" w:styleId="ListParagraphChar">
    <w:name w:val="List Paragraph Char"/>
    <w:link w:val="ListParagraph1"/>
    <w:uiPriority w:val="34"/>
    <w:qFormat/>
    <w:rPr>
      <w:rFonts w:asciiTheme="minorHAnsi" w:eastAsiaTheme="minorEastAsia" w:hAnsiTheme="minorHAnsi" w:cstheme="minorBidi"/>
      <w:sz w:val="22"/>
      <w:szCs w:val="22"/>
    </w:rPr>
  </w:style>
  <w:style w:type="character" w:customStyle="1" w:styleId="Char4">
    <w:name w:val="页眉 Char"/>
    <w:basedOn w:val="a0"/>
    <w:link w:val="a8"/>
    <w:qFormat/>
    <w:rPr>
      <w:rFonts w:asciiTheme="minorHAnsi" w:eastAsiaTheme="minorEastAsia" w:hAnsiTheme="minorHAnsi" w:cstheme="minorBidi"/>
      <w:sz w:val="18"/>
      <w:szCs w:val="18"/>
    </w:rPr>
  </w:style>
  <w:style w:type="character" w:customStyle="1" w:styleId="Char3">
    <w:name w:val="页脚 Char"/>
    <w:basedOn w:val="a0"/>
    <w:link w:val="a7"/>
    <w:qFormat/>
    <w:rPr>
      <w:rFonts w:asciiTheme="minorHAnsi" w:eastAsiaTheme="minorEastAsia" w:hAnsiTheme="minorHAnsi" w:cstheme="minorBidi"/>
      <w:sz w:val="18"/>
      <w:szCs w:val="18"/>
    </w:rPr>
  </w:style>
  <w:style w:type="character" w:customStyle="1" w:styleId="Char">
    <w:name w:val="题注 Char"/>
    <w:link w:val="a3"/>
    <w:qFormat/>
    <w:rPr>
      <w:rFonts w:eastAsia="宋体"/>
      <w:b/>
      <w:bCs/>
      <w:kern w:val="2"/>
      <w:lang w:val="en-GB"/>
    </w:rPr>
  </w:style>
  <w:style w:type="character" w:customStyle="1" w:styleId="Char1">
    <w:name w:val="正文文本 Char"/>
    <w:basedOn w:val="a0"/>
    <w:link w:val="a5"/>
    <w:qFormat/>
    <w:rPr>
      <w:rFonts w:eastAsiaTheme="minorEastAsia"/>
      <w:lang w:val="en-GB" w:eastAsia="en-US"/>
    </w:rPr>
  </w:style>
  <w:style w:type="paragraph" w:customStyle="1" w:styleId="10">
    <w:name w:val="正文1"/>
    <w:qFormat/>
    <w:pPr>
      <w:spacing w:before="100" w:beforeAutospacing="1" w:after="180"/>
    </w:pPr>
    <w:rPr>
      <w:sz w:val="24"/>
      <w:szCs w:val="24"/>
    </w:rPr>
  </w:style>
  <w:style w:type="paragraph" w:customStyle="1" w:styleId="Revision1">
    <w:name w:val="Revision1"/>
    <w:hidden/>
    <w:uiPriority w:val="99"/>
    <w:semiHidden/>
    <w:qFormat/>
    <w:rPr>
      <w:rFonts w:asciiTheme="minorHAnsi" w:eastAsiaTheme="minorEastAsia" w:hAnsiTheme="minorHAnsi" w:cstheme="minorBidi"/>
      <w:sz w:val="22"/>
      <w:szCs w:val="22"/>
    </w:rPr>
  </w:style>
  <w:style w:type="character" w:customStyle="1" w:styleId="apple-converted-space">
    <w:name w:val="apple-converted-space"/>
    <w:basedOn w:val="a0"/>
    <w:qFormat/>
  </w:style>
  <w:style w:type="paragraph" w:customStyle="1" w:styleId="Reference">
    <w:name w:val="Reference"/>
    <w:basedOn w:val="a"/>
    <w:qFormat/>
    <w:pPr>
      <w:numPr>
        <w:numId w:val="3"/>
      </w:numPr>
    </w:pPr>
  </w:style>
  <w:style w:type="character" w:customStyle="1" w:styleId="2Char">
    <w:name w:val="标题 2 Char"/>
    <w:link w:val="2"/>
    <w:uiPriority w:val="9"/>
    <w:qFormat/>
    <w:rPr>
      <w:rFonts w:ascii="Arial" w:eastAsia="Times New Roman" w:hAnsi="Arial" w:cs="Arial"/>
      <w:sz w:val="32"/>
      <w:szCs w:val="32"/>
      <w:lang w:val="en-GB"/>
    </w:rPr>
  </w:style>
  <w:style w:type="paragraph" w:customStyle="1" w:styleId="Revision2">
    <w:name w:val="Revision2"/>
    <w:hidden/>
    <w:uiPriority w:val="99"/>
    <w:semiHidden/>
    <w:qFormat/>
    <w:rPr>
      <w:rFonts w:asciiTheme="minorHAnsi" w:eastAsiaTheme="minorEastAsia" w:hAnsiTheme="minorHAnsi" w:cstheme="minorBidi"/>
      <w:sz w:val="22"/>
      <w:szCs w:val="22"/>
    </w:rPr>
  </w:style>
  <w:style w:type="character" w:styleId="af0">
    <w:name w:val="Placeholder Text"/>
    <w:basedOn w:val="a0"/>
    <w:uiPriority w:val="99"/>
    <w:semiHidden/>
    <w:qFormat/>
    <w:rPr>
      <w:color w:val="808080"/>
    </w:rPr>
  </w:style>
  <w:style w:type="character" w:customStyle="1" w:styleId="font51">
    <w:name w:val="font51"/>
    <w:basedOn w:val="a0"/>
    <w:qFormat/>
    <w:rPr>
      <w:rFonts w:ascii="Arial Unicode MS" w:eastAsia="Arial Unicode MS" w:hAnsi="Arial Unicode MS" w:cs="Arial Unicode MS" w:hint="default"/>
      <w:color w:val="000000"/>
      <w:sz w:val="24"/>
      <w:szCs w:val="24"/>
      <w:u w:val="none"/>
    </w:rPr>
  </w:style>
  <w:style w:type="character" w:customStyle="1" w:styleId="font81">
    <w:name w:val="font81"/>
    <w:basedOn w:val="a0"/>
    <w:qFormat/>
    <w:rPr>
      <w:rFonts w:ascii="Arial Unicode MS" w:eastAsia="Arial Unicode MS" w:hAnsi="Arial Unicode MS" w:cs="Arial Unicode MS" w:hint="default"/>
      <w:color w:val="000000"/>
      <w:sz w:val="12"/>
      <w:szCs w:val="12"/>
      <w:u w:val="none"/>
    </w:rPr>
  </w:style>
  <w:style w:type="paragraph" w:customStyle="1" w:styleId="B1">
    <w:name w:val="B1"/>
    <w:basedOn w:val="a9"/>
    <w:qFormat/>
    <w:pPr>
      <w:overflowPunct w:val="0"/>
      <w:autoSpaceDE w:val="0"/>
      <w:autoSpaceDN w:val="0"/>
      <w:adjustRightInd w:val="0"/>
      <w:spacing w:after="180" w:line="240" w:lineRule="auto"/>
      <w:ind w:left="568" w:firstLineChars="0" w:hanging="284"/>
      <w:contextualSpacing w:val="0"/>
      <w:textAlignment w:val="baseline"/>
    </w:pPr>
    <w:rPr>
      <w:rFonts w:ascii="Times New Roman" w:hAnsi="Times New Roman" w:cs="Times New Roman"/>
      <w:sz w:val="20"/>
      <w:szCs w:val="20"/>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numbering" Target="numbering.xml"/><Relationship Id="rId21" Type="http://schemas.openxmlformats.org/officeDocument/2006/relationships/oleObject" Target="embeddings/oleObject8.bin"/><Relationship Id="rId34"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4.wmf"/><Relationship Id="rId17" Type="http://schemas.openxmlformats.org/officeDocument/2006/relationships/image" Target="media/image5.png"/><Relationship Id="rId25" Type="http://schemas.openxmlformats.org/officeDocument/2006/relationships/oleObject" Target="embeddings/oleObject10.bin"/><Relationship Id="rId33" Type="http://schemas.openxmlformats.org/officeDocument/2006/relationships/oleObject" Target="embeddings/oleObject12.bin"/><Relationship Id="rId2" Type="http://schemas.openxmlformats.org/officeDocument/2006/relationships/customXml" Target="../customXml/item2.xml"/><Relationship Id="rId16" Type="http://schemas.openxmlformats.org/officeDocument/2006/relationships/oleObject" Target="embeddings/oleObject6.bin"/><Relationship Id="rId20" Type="http://schemas.openxmlformats.org/officeDocument/2006/relationships/image" Target="media/image7.wmf"/><Relationship Id="rId29" Type="http://schemas.openxmlformats.org/officeDocument/2006/relationships/image" Target="media/image12.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5.wmf"/><Relationship Id="rId5" Type="http://schemas.openxmlformats.org/officeDocument/2006/relationships/settings" Target="setting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1.png"/><Relationship Id="rId10" Type="http://schemas.openxmlformats.org/officeDocument/2006/relationships/image" Target="media/image3.wmf"/><Relationship Id="rId19" Type="http://schemas.openxmlformats.org/officeDocument/2006/relationships/oleObject" Target="embeddings/oleObject7.bin"/><Relationship Id="rId31" Type="http://schemas.openxmlformats.org/officeDocument/2006/relationships/image" Target="media/image14.png"/><Relationship Id="rId4" Type="http://schemas.openxmlformats.org/officeDocument/2006/relationships/styles" Target="style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image" Target="media/image8.wmf"/><Relationship Id="rId27" Type="http://schemas.openxmlformats.org/officeDocument/2006/relationships/oleObject" Target="embeddings/oleObject11.bin"/><Relationship Id="rId30" Type="http://schemas.openxmlformats.org/officeDocument/2006/relationships/image" Target="media/image13.jpeg"/><Relationship Id="rId35" Type="http://schemas.openxmlformats.org/officeDocument/2006/relationships/theme" Target="theme/theme1.xml"/><Relationship Id="rId8"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DF88707-75C7-49BB-8005-F8F1CD6ED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7</Pages>
  <Words>2388</Words>
  <Characters>13614</Characters>
  <Application>Microsoft Office Word</Application>
  <DocSecurity>0</DocSecurity>
  <Lines>113</Lines>
  <Paragraphs>31</Paragraphs>
  <ScaleCrop>false</ScaleCrop>
  <Company/>
  <LinksUpToDate>false</LinksUpToDate>
  <CharactersWithSpaces>15971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cp:lastModifiedBy>
  <cp:revision>288</cp:revision>
  <dcterms:created xsi:type="dcterms:W3CDTF">2020-08-05T10:28:00Z</dcterms:created>
  <dcterms:modified xsi:type="dcterms:W3CDTF">2021-01-13T09:07:00Z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